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5C" w:rsidRPr="0047075C" w:rsidRDefault="0047075C">
      <w:pPr>
        <w:pStyle w:val="ConsPlusTitle"/>
        <w:jc w:val="center"/>
        <w:outlineLvl w:val="0"/>
      </w:pPr>
      <w:r w:rsidRPr="0047075C">
        <w:t>МИНИСТЕРСТВО РОССИЙСКОЙ ФЕДЕРАЦИИ ПО ДЕЛАМ ГРАЖДАНСКОЙ</w:t>
      </w:r>
    </w:p>
    <w:p w:rsidR="0047075C" w:rsidRPr="0047075C" w:rsidRDefault="0047075C">
      <w:pPr>
        <w:pStyle w:val="ConsPlusTitle"/>
        <w:jc w:val="center"/>
      </w:pPr>
      <w:r w:rsidRPr="0047075C">
        <w:t>ОБОРОНЫ, ЧРЕЗВЫЧАЙНЫМ СИТУАЦИЯМ И ЛИКВИДАЦИИ</w:t>
      </w:r>
    </w:p>
    <w:p w:rsidR="0047075C" w:rsidRPr="0047075C" w:rsidRDefault="0047075C">
      <w:pPr>
        <w:pStyle w:val="ConsPlusTitle"/>
        <w:jc w:val="center"/>
      </w:pPr>
      <w:r w:rsidRPr="0047075C">
        <w:t>ПОСЛЕДСТВИЙ СТИХИЙНЫХ БЕДСТВИЙ</w:t>
      </w:r>
    </w:p>
    <w:p w:rsidR="0047075C" w:rsidRPr="0047075C" w:rsidRDefault="0047075C">
      <w:pPr>
        <w:pStyle w:val="ConsPlusTitle"/>
        <w:jc w:val="both"/>
      </w:pPr>
    </w:p>
    <w:p w:rsidR="0047075C" w:rsidRPr="0047075C" w:rsidRDefault="0047075C">
      <w:pPr>
        <w:pStyle w:val="ConsPlusTitle"/>
        <w:jc w:val="center"/>
      </w:pPr>
      <w:r w:rsidRPr="0047075C">
        <w:t>ПРИКАЗ</w:t>
      </w:r>
    </w:p>
    <w:p w:rsidR="0047075C" w:rsidRPr="0047075C" w:rsidRDefault="0047075C">
      <w:pPr>
        <w:pStyle w:val="ConsPlusTitle"/>
        <w:jc w:val="center"/>
      </w:pPr>
      <w:r w:rsidRPr="0047075C">
        <w:t>от 6 апреля 2021 г. N 200</w:t>
      </w:r>
    </w:p>
    <w:p w:rsidR="0047075C" w:rsidRPr="0047075C" w:rsidRDefault="0047075C">
      <w:pPr>
        <w:pStyle w:val="ConsPlusTitle"/>
        <w:jc w:val="both"/>
      </w:pPr>
    </w:p>
    <w:p w:rsidR="0047075C" w:rsidRPr="0047075C" w:rsidRDefault="0047075C">
      <w:pPr>
        <w:pStyle w:val="ConsPlusTitle"/>
        <w:jc w:val="center"/>
      </w:pPr>
      <w:r w:rsidRPr="0047075C">
        <w:t>ОБ УТВЕРЖДЕНИИ СВОДА ПРАВИЛ СП 6.13130</w:t>
      </w:r>
    </w:p>
    <w:p w:rsidR="0047075C" w:rsidRPr="0047075C" w:rsidRDefault="0047075C">
      <w:pPr>
        <w:pStyle w:val="ConsPlusTitle"/>
        <w:jc w:val="center"/>
      </w:pPr>
      <w:r w:rsidRPr="0047075C">
        <w:t>"СИСТЕМЫ ПРОТИВОПОЖАРНОЙ ЗАЩИТЫ. ЭЛЕКТРОУСТАНОВКИ</w:t>
      </w:r>
    </w:p>
    <w:p w:rsidR="0047075C" w:rsidRPr="0047075C" w:rsidRDefault="0047075C">
      <w:pPr>
        <w:pStyle w:val="ConsPlusTitle"/>
        <w:jc w:val="center"/>
      </w:pPr>
      <w:r w:rsidRPr="0047075C">
        <w:t>НИЗКОВОЛЬТНЫЕ. ТРЕБОВАНИЯ ПОЖАРНОЙ БЕЗОПАСНОСТИ"</w:t>
      </w:r>
    </w:p>
    <w:p w:rsidR="0047075C" w:rsidRPr="0047075C" w:rsidRDefault="0047075C">
      <w:pPr>
        <w:pStyle w:val="ConsPlusNormal"/>
        <w:jc w:val="both"/>
      </w:pPr>
    </w:p>
    <w:p w:rsidR="0047075C" w:rsidRPr="0047075C" w:rsidRDefault="0047075C">
      <w:pPr>
        <w:pStyle w:val="ConsPlusNormal"/>
        <w:ind w:firstLine="540"/>
        <w:jc w:val="both"/>
      </w:pPr>
      <w:proofErr w:type="gramStart"/>
      <w:r w:rsidRPr="0047075C">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w:t>
      </w:r>
      <w:proofErr w:type="gramEnd"/>
      <w:r w:rsidRPr="0047075C">
        <w:t xml:space="preserve"> Правил разработки, утверждения, опубликования, изменения и отмены сводов правил" &lt;3&gt; приказываю:</w:t>
      </w:r>
    </w:p>
    <w:p w:rsidR="0047075C" w:rsidRPr="0047075C" w:rsidRDefault="0047075C">
      <w:pPr>
        <w:pStyle w:val="ConsPlusNormal"/>
        <w:spacing w:before="220"/>
        <w:ind w:firstLine="540"/>
        <w:jc w:val="both"/>
      </w:pPr>
      <w:r w:rsidRPr="0047075C">
        <w:t>--------------------------------</w:t>
      </w:r>
    </w:p>
    <w:p w:rsidR="0047075C" w:rsidRPr="0047075C" w:rsidRDefault="0047075C">
      <w:pPr>
        <w:pStyle w:val="ConsPlusNormal"/>
        <w:spacing w:before="220"/>
        <w:ind w:firstLine="540"/>
        <w:jc w:val="both"/>
      </w:pPr>
      <w:r w:rsidRPr="0047075C">
        <w:t>&lt;1&gt; Собрание законодательства Российской Федерации, 2008, N 30, ст. 3579; 2018, N 53, ст. 8464.</w:t>
      </w:r>
    </w:p>
    <w:p w:rsidR="0047075C" w:rsidRPr="0047075C" w:rsidRDefault="0047075C">
      <w:pPr>
        <w:pStyle w:val="ConsPlusNormal"/>
        <w:spacing w:before="220"/>
        <w:ind w:firstLine="540"/>
        <w:jc w:val="both"/>
      </w:pPr>
      <w:r w:rsidRPr="0047075C">
        <w:t>&lt;2&gt; Собрание законодательства Российской Федерации, 2004, N 28, ст. 2882; 2020, N 27, ст. 4185.</w:t>
      </w:r>
    </w:p>
    <w:p w:rsidR="0047075C" w:rsidRPr="0047075C" w:rsidRDefault="0047075C">
      <w:pPr>
        <w:pStyle w:val="ConsPlusNormal"/>
        <w:spacing w:before="220"/>
        <w:ind w:firstLine="540"/>
        <w:jc w:val="both"/>
      </w:pPr>
      <w:r w:rsidRPr="0047075C">
        <w:t>&lt;3&gt; Собрание законодательства Российской Федерации, 2016, N 28, ст. 4749; 2019, N 23, ст. 2942.</w:t>
      </w:r>
    </w:p>
    <w:p w:rsidR="0047075C" w:rsidRPr="0047075C" w:rsidRDefault="0047075C">
      <w:pPr>
        <w:pStyle w:val="ConsPlusNormal"/>
        <w:jc w:val="both"/>
      </w:pPr>
    </w:p>
    <w:p w:rsidR="0047075C" w:rsidRPr="0047075C" w:rsidRDefault="0047075C">
      <w:pPr>
        <w:pStyle w:val="ConsPlusNormal"/>
        <w:ind w:firstLine="540"/>
        <w:jc w:val="both"/>
      </w:pPr>
      <w:r w:rsidRPr="0047075C">
        <w:t>1. Утвердить и ввести в действие через 6 месяцев со дня издания настоящего приказа прилагаемый свод правил СП 6.13130 "Системы противопожарной защиты. Электроустановки низковольтные. Требования пожарной безопасности".</w:t>
      </w:r>
    </w:p>
    <w:p w:rsidR="0047075C" w:rsidRPr="0047075C" w:rsidRDefault="0047075C">
      <w:pPr>
        <w:pStyle w:val="ConsPlusNormal"/>
        <w:spacing w:before="220"/>
        <w:ind w:firstLine="540"/>
        <w:jc w:val="both"/>
      </w:pPr>
      <w:r w:rsidRPr="0047075C">
        <w:t>2. Признать утратившим силу со дня введения в действие свода правил СП 6.13130 "Системы противопожарной защиты. Электроустановки низковольтные. Требования пожарной безопасности" приказ МЧС России от 21.02.2013 N 115 "Об утверждении свода правил СП 6.13130 "Системы противопожарной защиты. Электрооборудование. Требования пожарной безопасности".</w:t>
      </w:r>
    </w:p>
    <w:p w:rsidR="0047075C" w:rsidRPr="0047075C" w:rsidRDefault="0047075C">
      <w:pPr>
        <w:pStyle w:val="ConsPlusNormal"/>
        <w:jc w:val="both"/>
      </w:pPr>
    </w:p>
    <w:p w:rsidR="0047075C" w:rsidRPr="0047075C" w:rsidRDefault="0047075C">
      <w:pPr>
        <w:pStyle w:val="ConsPlusNormal"/>
        <w:jc w:val="right"/>
      </w:pPr>
      <w:r w:rsidRPr="0047075C">
        <w:t>Министр</w:t>
      </w:r>
    </w:p>
    <w:p w:rsidR="0047075C" w:rsidRPr="0047075C" w:rsidRDefault="0047075C">
      <w:pPr>
        <w:pStyle w:val="ConsPlusNormal"/>
        <w:jc w:val="right"/>
      </w:pPr>
      <w:r w:rsidRPr="0047075C">
        <w:t>Е.Н.ЗИНИЧЕВ</w:t>
      </w:r>
    </w:p>
    <w:p w:rsidR="0047075C" w:rsidRPr="0047075C" w:rsidRDefault="0047075C">
      <w:pPr>
        <w:pStyle w:val="ConsPlusNormal"/>
        <w:jc w:val="both"/>
      </w:pPr>
    </w:p>
    <w:p w:rsidR="0047075C" w:rsidRPr="0047075C" w:rsidRDefault="0047075C">
      <w:pPr>
        <w:pStyle w:val="ConsPlusNormal"/>
        <w:jc w:val="right"/>
      </w:pPr>
      <w:r w:rsidRPr="0047075C">
        <w:t>Верно</w:t>
      </w:r>
    </w:p>
    <w:p w:rsidR="0047075C" w:rsidRPr="0047075C" w:rsidRDefault="0047075C">
      <w:pPr>
        <w:pStyle w:val="ConsPlusNormal"/>
        <w:jc w:val="right"/>
      </w:pPr>
      <w:r w:rsidRPr="0047075C">
        <w:t>Заместитель начальника отдела</w:t>
      </w:r>
    </w:p>
    <w:p w:rsidR="0047075C" w:rsidRPr="0047075C" w:rsidRDefault="0047075C">
      <w:pPr>
        <w:pStyle w:val="ConsPlusNormal"/>
        <w:jc w:val="right"/>
      </w:pPr>
      <w:r w:rsidRPr="0047075C">
        <w:t>документационного обеспечения</w:t>
      </w:r>
    </w:p>
    <w:p w:rsidR="0047075C" w:rsidRPr="0047075C" w:rsidRDefault="0047075C">
      <w:pPr>
        <w:pStyle w:val="ConsPlusNormal"/>
        <w:jc w:val="right"/>
      </w:pPr>
      <w:r w:rsidRPr="0047075C">
        <w:t>Административного департамента</w:t>
      </w:r>
    </w:p>
    <w:p w:rsidR="0047075C" w:rsidRPr="0047075C" w:rsidRDefault="0047075C">
      <w:pPr>
        <w:pStyle w:val="ConsPlusNormal"/>
        <w:jc w:val="right"/>
      </w:pPr>
      <w:r w:rsidRPr="0047075C">
        <w:t>О.П.СТЕПАНОВА</w:t>
      </w: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right"/>
        <w:outlineLvl w:val="0"/>
      </w:pPr>
      <w:r w:rsidRPr="0047075C">
        <w:t>Утвержден</w:t>
      </w:r>
    </w:p>
    <w:p w:rsidR="0047075C" w:rsidRPr="0047075C" w:rsidRDefault="0047075C">
      <w:pPr>
        <w:pStyle w:val="ConsPlusNormal"/>
        <w:jc w:val="right"/>
      </w:pPr>
      <w:r w:rsidRPr="0047075C">
        <w:t>приказом МЧС России</w:t>
      </w:r>
    </w:p>
    <w:p w:rsidR="0047075C" w:rsidRPr="0047075C" w:rsidRDefault="0047075C">
      <w:pPr>
        <w:pStyle w:val="ConsPlusNormal"/>
        <w:jc w:val="right"/>
      </w:pPr>
      <w:r w:rsidRPr="0047075C">
        <w:lastRenderedPageBreak/>
        <w:t>от 06.04.2021 N 200</w:t>
      </w:r>
    </w:p>
    <w:p w:rsidR="0047075C" w:rsidRPr="0047075C" w:rsidRDefault="0047075C">
      <w:pPr>
        <w:pStyle w:val="ConsPlusNormal"/>
        <w:jc w:val="both"/>
      </w:pPr>
    </w:p>
    <w:p w:rsidR="0047075C" w:rsidRPr="0047075C" w:rsidRDefault="0047075C">
      <w:pPr>
        <w:pStyle w:val="ConsPlusTitle"/>
        <w:jc w:val="center"/>
      </w:pPr>
      <w:bookmarkStart w:id="0" w:name="P37"/>
      <w:bookmarkEnd w:id="0"/>
      <w:r w:rsidRPr="0047075C">
        <w:t>СВОД ПРАВИЛ</w:t>
      </w:r>
    </w:p>
    <w:p w:rsidR="0047075C" w:rsidRPr="0047075C" w:rsidRDefault="0047075C">
      <w:pPr>
        <w:pStyle w:val="ConsPlusTitle"/>
        <w:jc w:val="center"/>
      </w:pPr>
      <w:r w:rsidRPr="0047075C">
        <w:t>СП 6.13130.2021</w:t>
      </w:r>
    </w:p>
    <w:p w:rsidR="0047075C" w:rsidRPr="0047075C" w:rsidRDefault="0047075C">
      <w:pPr>
        <w:pStyle w:val="ConsPlusTitle"/>
        <w:jc w:val="center"/>
      </w:pPr>
    </w:p>
    <w:p w:rsidR="0047075C" w:rsidRPr="0047075C" w:rsidRDefault="0047075C">
      <w:pPr>
        <w:pStyle w:val="ConsPlusTitle"/>
        <w:jc w:val="center"/>
      </w:pPr>
      <w:r w:rsidRPr="0047075C">
        <w:t>СИСТЕМЫ ПРОТИВОПОЖАРНОЙ ЗАЩИТЫ</w:t>
      </w:r>
    </w:p>
    <w:p w:rsidR="0047075C" w:rsidRPr="0047075C" w:rsidRDefault="0047075C">
      <w:pPr>
        <w:pStyle w:val="ConsPlusTitle"/>
        <w:jc w:val="center"/>
      </w:pPr>
    </w:p>
    <w:p w:rsidR="0047075C" w:rsidRPr="0047075C" w:rsidRDefault="0047075C">
      <w:pPr>
        <w:pStyle w:val="ConsPlusTitle"/>
        <w:jc w:val="center"/>
      </w:pPr>
      <w:r w:rsidRPr="0047075C">
        <w:t>ЭЛЕКТРОУСТАНОВКИ НИЗКОВОЛЬТНЫЕ</w:t>
      </w:r>
    </w:p>
    <w:p w:rsidR="0047075C" w:rsidRPr="0047075C" w:rsidRDefault="0047075C">
      <w:pPr>
        <w:pStyle w:val="ConsPlusTitle"/>
        <w:jc w:val="center"/>
      </w:pPr>
    </w:p>
    <w:p w:rsidR="0047075C" w:rsidRPr="0047075C" w:rsidRDefault="0047075C">
      <w:pPr>
        <w:pStyle w:val="ConsPlusTitle"/>
        <w:jc w:val="center"/>
      </w:pPr>
      <w:r w:rsidRPr="0047075C">
        <w:t>ТРЕБОВАНИЯ ПОЖАРНОЙ БЕЗОПАСНОСТИ</w:t>
      </w:r>
    </w:p>
    <w:p w:rsidR="0047075C" w:rsidRPr="0047075C" w:rsidRDefault="0047075C">
      <w:pPr>
        <w:pStyle w:val="ConsPlusNormal"/>
        <w:jc w:val="both"/>
      </w:pPr>
    </w:p>
    <w:p w:rsidR="0047075C" w:rsidRPr="0047075C" w:rsidRDefault="0047075C">
      <w:pPr>
        <w:pStyle w:val="ConsPlusNormal"/>
        <w:jc w:val="right"/>
      </w:pPr>
      <w:r w:rsidRPr="0047075C">
        <w:t>Дата введения - 2021-10-06</w:t>
      </w:r>
    </w:p>
    <w:p w:rsidR="0047075C" w:rsidRPr="0047075C" w:rsidRDefault="0047075C">
      <w:pPr>
        <w:pStyle w:val="ConsPlusNormal"/>
        <w:jc w:val="both"/>
      </w:pPr>
    </w:p>
    <w:p w:rsidR="0047075C" w:rsidRPr="0047075C" w:rsidRDefault="0047075C">
      <w:pPr>
        <w:pStyle w:val="ConsPlusTitle"/>
        <w:jc w:val="center"/>
        <w:outlineLvl w:val="1"/>
      </w:pPr>
      <w:r w:rsidRPr="0047075C">
        <w:t>Предисловие</w:t>
      </w:r>
    </w:p>
    <w:p w:rsidR="0047075C" w:rsidRPr="0047075C" w:rsidRDefault="0047075C">
      <w:pPr>
        <w:pStyle w:val="ConsPlusNormal"/>
        <w:jc w:val="both"/>
      </w:pPr>
    </w:p>
    <w:p w:rsidR="0047075C" w:rsidRPr="0047075C" w:rsidRDefault="0047075C">
      <w:pPr>
        <w:pStyle w:val="ConsPlusNormal"/>
        <w:ind w:firstLine="540"/>
        <w:jc w:val="both"/>
      </w:pPr>
      <w:r w:rsidRPr="0047075C">
        <w:t>Цели и принципы стандартизации в Российской Федерации установлены Федеральным законом от 29 июня 2016 г. N 162-ФЗ "О стандартизации в Российской Федерации", а правила применения сводов правил - Федеральным законом от 27 декабря 2002 г. N 184-ФЗ "О техническом регулировании".</w:t>
      </w:r>
    </w:p>
    <w:p w:rsidR="0047075C" w:rsidRPr="0047075C" w:rsidRDefault="0047075C">
      <w:pPr>
        <w:pStyle w:val="ConsPlusNormal"/>
        <w:jc w:val="both"/>
      </w:pPr>
    </w:p>
    <w:p w:rsidR="0047075C" w:rsidRPr="0047075C" w:rsidRDefault="0047075C">
      <w:pPr>
        <w:pStyle w:val="ConsPlusTitle"/>
        <w:ind w:firstLine="540"/>
        <w:jc w:val="both"/>
        <w:outlineLvl w:val="1"/>
      </w:pPr>
      <w:r w:rsidRPr="0047075C">
        <w:t>Сведения о своде правил</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1. </w:t>
      </w:r>
      <w:proofErr w:type="gramStart"/>
      <w:r w:rsidRPr="0047075C">
        <w:t>РАЗРАБОТАН И ВНЕСЕН</w:t>
      </w:r>
      <w:proofErr w:type="gramEnd"/>
      <w:r w:rsidRPr="0047075C">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rsidR="0047075C" w:rsidRPr="0047075C" w:rsidRDefault="0047075C">
      <w:pPr>
        <w:pStyle w:val="ConsPlusNormal"/>
        <w:spacing w:before="220"/>
        <w:ind w:firstLine="540"/>
        <w:jc w:val="both"/>
      </w:pPr>
      <w:r w:rsidRPr="0047075C">
        <w:t xml:space="preserve">2. </w:t>
      </w:r>
      <w:proofErr w:type="gramStart"/>
      <w:r w:rsidRPr="0047075C">
        <w:t>УТВЕРЖДЕН И ВВЕДЕН</w:t>
      </w:r>
      <w:proofErr w:type="gramEnd"/>
      <w:r w:rsidRPr="0047075C">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6 апреля 2021 г. N 200.</w:t>
      </w:r>
    </w:p>
    <w:p w:rsidR="0047075C" w:rsidRPr="0047075C" w:rsidRDefault="0047075C">
      <w:pPr>
        <w:pStyle w:val="ConsPlusNormal"/>
        <w:spacing w:before="220"/>
        <w:ind w:firstLine="540"/>
        <w:jc w:val="both"/>
      </w:pPr>
      <w:r w:rsidRPr="0047075C">
        <w:t>3. ЗАРЕГИСТРИРОВАН Федеральным агентством по техническому регулированию и метрологии 17 мая 2021 г.</w:t>
      </w:r>
    </w:p>
    <w:p w:rsidR="0047075C" w:rsidRPr="0047075C" w:rsidRDefault="0047075C">
      <w:pPr>
        <w:pStyle w:val="ConsPlusNormal"/>
        <w:spacing w:before="220"/>
        <w:ind w:firstLine="540"/>
        <w:jc w:val="both"/>
      </w:pPr>
      <w:r w:rsidRPr="0047075C">
        <w:t xml:space="preserve">4. </w:t>
      </w:r>
      <w:proofErr w:type="gramStart"/>
      <w:r w:rsidRPr="0047075C">
        <w:t>ВВЕДЕН</w:t>
      </w:r>
      <w:proofErr w:type="gramEnd"/>
      <w:r w:rsidRPr="0047075C">
        <w:t xml:space="preserve"> ВЗАМЕН СП 6.13130.2013.</w:t>
      </w:r>
    </w:p>
    <w:p w:rsidR="0047075C" w:rsidRPr="0047075C" w:rsidRDefault="0047075C">
      <w:pPr>
        <w:pStyle w:val="ConsPlusNormal"/>
        <w:spacing w:before="220"/>
        <w:ind w:firstLine="540"/>
        <w:jc w:val="both"/>
      </w:pPr>
      <w:r w:rsidRPr="0047075C">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(www.gost.ru).</w:t>
      </w:r>
    </w:p>
    <w:p w:rsidR="0047075C" w:rsidRPr="0047075C" w:rsidRDefault="0047075C">
      <w:pPr>
        <w:pStyle w:val="ConsPlusNormal"/>
        <w:spacing w:before="220"/>
        <w:ind w:firstLine="540"/>
        <w:jc w:val="both"/>
      </w:pPr>
      <w:r w:rsidRPr="0047075C">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агентства по техническому регулированию и метрологии.</w:t>
      </w:r>
    </w:p>
    <w:p w:rsidR="0047075C" w:rsidRPr="0047075C" w:rsidRDefault="0047075C">
      <w:pPr>
        <w:pStyle w:val="ConsPlusNormal"/>
        <w:jc w:val="both"/>
      </w:pPr>
    </w:p>
    <w:p w:rsidR="0047075C" w:rsidRPr="0047075C" w:rsidRDefault="0047075C">
      <w:pPr>
        <w:pStyle w:val="ConsPlusTitle"/>
        <w:jc w:val="center"/>
        <w:outlineLvl w:val="1"/>
      </w:pPr>
      <w:r w:rsidRPr="0047075C">
        <w:t>Введение</w:t>
      </w:r>
    </w:p>
    <w:p w:rsidR="0047075C" w:rsidRPr="0047075C" w:rsidRDefault="0047075C">
      <w:pPr>
        <w:pStyle w:val="ConsPlusNormal"/>
        <w:jc w:val="both"/>
      </w:pPr>
    </w:p>
    <w:p w:rsidR="0047075C" w:rsidRPr="0047075C" w:rsidRDefault="0047075C">
      <w:pPr>
        <w:pStyle w:val="ConsPlusNormal"/>
        <w:ind w:firstLine="540"/>
        <w:jc w:val="both"/>
      </w:pPr>
      <w:r w:rsidRPr="0047075C">
        <w:t>Настоящий свод правил разработан в развитие положений Федерального закона от 22 июля 2008 г. N 123-ФЗ "Технический регламент о требованиях пожарной безопасности" [1].</w:t>
      </w:r>
    </w:p>
    <w:p w:rsidR="0047075C" w:rsidRPr="0047075C" w:rsidRDefault="0047075C">
      <w:pPr>
        <w:pStyle w:val="ConsPlusNormal"/>
        <w:spacing w:before="220"/>
        <w:ind w:firstLine="540"/>
        <w:jc w:val="both"/>
      </w:pPr>
      <w:r w:rsidRPr="0047075C">
        <w:t xml:space="preserve">В </w:t>
      </w:r>
      <w:proofErr w:type="gramStart"/>
      <w:r w:rsidRPr="0047075C">
        <w:t>своде</w:t>
      </w:r>
      <w:proofErr w:type="gramEnd"/>
      <w:r w:rsidRPr="0047075C">
        <w:t xml:space="preserve"> правил рассмотрены вопросы, связанные с проектированием электроснабжения систем противопожарной защиты и выбора электрооборудования.</w:t>
      </w:r>
    </w:p>
    <w:p w:rsidR="0047075C" w:rsidRPr="0047075C" w:rsidRDefault="0047075C">
      <w:pPr>
        <w:pStyle w:val="ConsPlusNormal"/>
        <w:jc w:val="both"/>
      </w:pPr>
    </w:p>
    <w:p w:rsidR="0047075C" w:rsidRPr="0047075C" w:rsidRDefault="0047075C">
      <w:pPr>
        <w:pStyle w:val="ConsPlusTitle"/>
        <w:ind w:firstLine="540"/>
        <w:jc w:val="both"/>
        <w:outlineLvl w:val="1"/>
      </w:pPr>
      <w:r w:rsidRPr="0047075C">
        <w:t>1 Область применения</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1.1 Настоящий свод правил устанавливает требования к питанию </w:t>
      </w:r>
      <w:proofErr w:type="spellStart"/>
      <w:r w:rsidRPr="0047075C">
        <w:t>электроприемников</w:t>
      </w:r>
      <w:proofErr w:type="spellEnd"/>
      <w:r w:rsidRPr="0047075C">
        <w:t>, линиям связи, электрооборудованию систем противопожарной защиты зданий и сооружений.</w:t>
      </w:r>
    </w:p>
    <w:p w:rsidR="0047075C" w:rsidRPr="0047075C" w:rsidRDefault="0047075C">
      <w:pPr>
        <w:pStyle w:val="ConsPlusNormal"/>
        <w:spacing w:before="220"/>
        <w:ind w:firstLine="540"/>
        <w:jc w:val="both"/>
      </w:pPr>
      <w:r w:rsidRPr="0047075C">
        <w:t>1.2 Настоящий свод правил предназначен для применения при проектировании и монтаже низковольтного электрооборудования систем противопожарной защиты вновь строящихся и реконструируемых зданий и сооружений.</w:t>
      </w:r>
    </w:p>
    <w:p w:rsidR="0047075C" w:rsidRPr="0047075C" w:rsidRDefault="0047075C">
      <w:pPr>
        <w:pStyle w:val="ConsPlusNormal"/>
        <w:spacing w:before="220"/>
        <w:ind w:firstLine="540"/>
        <w:jc w:val="both"/>
      </w:pPr>
      <w:r w:rsidRPr="0047075C">
        <w:t>Настоящий свод правил взаимосвязан с требованиями ГОСТ Р 50571-5-56 Электроустановки низковольтные. Часть 5-56. Выбор и монтаж электрооборудования. Системы обеспечения безопасности.</w:t>
      </w:r>
    </w:p>
    <w:p w:rsidR="0047075C" w:rsidRPr="0047075C" w:rsidRDefault="0047075C">
      <w:pPr>
        <w:pStyle w:val="ConsPlusNormal"/>
        <w:jc w:val="both"/>
      </w:pPr>
    </w:p>
    <w:p w:rsidR="0047075C" w:rsidRPr="0047075C" w:rsidRDefault="0047075C">
      <w:pPr>
        <w:pStyle w:val="ConsPlusTitle"/>
        <w:ind w:firstLine="540"/>
        <w:jc w:val="both"/>
        <w:outlineLvl w:val="1"/>
      </w:pPr>
      <w:r w:rsidRPr="0047075C">
        <w:t>2 Нормативные ссылки</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В </w:t>
      </w:r>
      <w:proofErr w:type="gramStart"/>
      <w:r w:rsidRPr="0047075C">
        <w:t>настоящем</w:t>
      </w:r>
      <w:proofErr w:type="gramEnd"/>
      <w:r w:rsidRPr="0047075C">
        <w:t xml:space="preserve"> своде правил использованы нормативные ссылки на следующие документы:</w:t>
      </w:r>
    </w:p>
    <w:p w:rsidR="0047075C" w:rsidRPr="0047075C" w:rsidRDefault="0047075C">
      <w:pPr>
        <w:pStyle w:val="ConsPlusNormal"/>
        <w:spacing w:before="220"/>
        <w:ind w:firstLine="540"/>
        <w:jc w:val="both"/>
      </w:pPr>
      <w:r w:rsidRPr="0047075C">
        <w:t>ГОСТ 30331.1 Электроустановки низковольтные. Часть 1. Основные положения, оценка общих характеристик, термины и определения.</w:t>
      </w:r>
    </w:p>
    <w:p w:rsidR="0047075C" w:rsidRPr="0047075C" w:rsidRDefault="0047075C">
      <w:pPr>
        <w:pStyle w:val="ConsPlusNormal"/>
        <w:spacing w:before="220"/>
        <w:ind w:firstLine="540"/>
        <w:jc w:val="both"/>
      </w:pPr>
      <w:r w:rsidRPr="0047075C">
        <w:t>ГОСТ 31565 Кабельные изделия. Требования пожарной безопасности.</w:t>
      </w:r>
    </w:p>
    <w:p w:rsidR="0047075C" w:rsidRPr="0047075C" w:rsidRDefault="0047075C">
      <w:pPr>
        <w:pStyle w:val="ConsPlusNormal"/>
        <w:spacing w:before="220"/>
        <w:ind w:firstLine="540"/>
        <w:jc w:val="both"/>
      </w:pPr>
      <w:r w:rsidRPr="0047075C">
        <w:t>ГОСТ IEC 60050-441 Международный электротехнический словарь. Часть 441. Аппаратура коммутационная, аппаратура управления и плавкие предохранители.</w:t>
      </w:r>
    </w:p>
    <w:p w:rsidR="0047075C" w:rsidRPr="0047075C" w:rsidRDefault="0047075C">
      <w:pPr>
        <w:pStyle w:val="ConsPlusNormal"/>
        <w:spacing w:before="220"/>
        <w:ind w:firstLine="540"/>
        <w:jc w:val="both"/>
      </w:pPr>
      <w:r w:rsidRPr="0047075C">
        <w:t>ГОСТ Р 50571-5-56 Электроустановки низковольтные. Часть 5-56. Выбор и монтаж электрооборудования. Системы обеспечения безопасности.</w:t>
      </w:r>
    </w:p>
    <w:p w:rsidR="0047075C" w:rsidRPr="0047075C" w:rsidRDefault="0047075C">
      <w:pPr>
        <w:pStyle w:val="ConsPlusNormal"/>
        <w:spacing w:before="220"/>
        <w:ind w:firstLine="540"/>
        <w:jc w:val="both"/>
      </w:pPr>
      <w:r w:rsidRPr="0047075C">
        <w:t>ГОСТ Р 53195.1 Безопасность функциональная связанных с безопасностью зданий и сооружений систем. Часть 1. Основные положения.</w:t>
      </w:r>
    </w:p>
    <w:p w:rsidR="0047075C" w:rsidRPr="0047075C" w:rsidRDefault="0047075C">
      <w:pPr>
        <w:pStyle w:val="ConsPlusNormal"/>
        <w:spacing w:before="220"/>
        <w:ind w:firstLine="540"/>
        <w:jc w:val="both"/>
      </w:pPr>
      <w:r w:rsidRPr="0047075C">
        <w:t>ГОСТ Р 53316 Кабельные линии. Сохранение работоспособности в условиях пожара. Метод испытания.</w:t>
      </w:r>
    </w:p>
    <w:p w:rsidR="0047075C" w:rsidRPr="0047075C" w:rsidRDefault="0047075C">
      <w:pPr>
        <w:pStyle w:val="ConsPlusNormal"/>
        <w:spacing w:before="220"/>
        <w:ind w:firstLine="540"/>
        <w:jc w:val="both"/>
      </w:pPr>
      <w:r w:rsidRPr="0047075C">
        <w:t>ГОСТ Р 56602 Слаботочные системы. Кабельные системы. Термины и определения.</w:t>
      </w:r>
    </w:p>
    <w:p w:rsidR="0047075C" w:rsidRPr="0047075C" w:rsidRDefault="0047075C">
      <w:pPr>
        <w:pStyle w:val="ConsPlusNormal"/>
        <w:spacing w:before="220"/>
        <w:ind w:firstLine="540"/>
        <w:jc w:val="both"/>
      </w:pPr>
      <w:r w:rsidRPr="0047075C">
        <w:t>ГОСТ Р МЭК 60050-826 Установки электрические. Термины и определения.</w:t>
      </w:r>
    </w:p>
    <w:p w:rsidR="0047075C" w:rsidRPr="0047075C" w:rsidRDefault="0047075C">
      <w:pPr>
        <w:pStyle w:val="ConsPlusNormal"/>
        <w:spacing w:before="220"/>
        <w:ind w:firstLine="540"/>
        <w:jc w:val="both"/>
      </w:pPr>
      <w:r w:rsidRPr="0047075C">
        <w:t>СП 256.1325800 Электроустановки жилых и общественных зданий. Правила проектирования и монтажа.</w:t>
      </w:r>
    </w:p>
    <w:p w:rsidR="0047075C" w:rsidRPr="0047075C" w:rsidRDefault="0047075C">
      <w:pPr>
        <w:pStyle w:val="ConsPlusNormal"/>
        <w:spacing w:before="220"/>
        <w:ind w:firstLine="540"/>
        <w:jc w:val="both"/>
      </w:pPr>
      <w:proofErr w:type="gramStart"/>
      <w:r w:rsidRPr="0047075C">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соответствующим ежемесячного информационного указателя "Национальные стандарты" за текущий год.</w:t>
      </w:r>
      <w:proofErr w:type="gramEnd"/>
      <w:r w:rsidRPr="0047075C">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w:t>
      </w:r>
      <w:proofErr w:type="gramStart"/>
      <w:r w:rsidRPr="0047075C">
        <w:t>Если заменен ссылочный, то рекомендуется использовать версию этого документа с указанным (выше годом утверждения (принятия).</w:t>
      </w:r>
      <w:proofErr w:type="gramEnd"/>
      <w:r w:rsidRPr="0047075C">
        <w:t xml:space="preserve">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47075C" w:rsidRPr="0047075C" w:rsidRDefault="0047075C">
      <w:pPr>
        <w:pStyle w:val="ConsPlusNormal"/>
        <w:jc w:val="both"/>
      </w:pPr>
    </w:p>
    <w:p w:rsidR="0047075C" w:rsidRPr="0047075C" w:rsidRDefault="0047075C">
      <w:pPr>
        <w:pStyle w:val="ConsPlusTitle"/>
        <w:ind w:firstLine="540"/>
        <w:jc w:val="both"/>
        <w:outlineLvl w:val="1"/>
      </w:pPr>
      <w:r w:rsidRPr="0047075C">
        <w:t>3 Термины и определения</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В </w:t>
      </w:r>
      <w:proofErr w:type="gramStart"/>
      <w:r w:rsidRPr="0047075C">
        <w:t>настоящем</w:t>
      </w:r>
      <w:proofErr w:type="gramEnd"/>
      <w:r w:rsidRPr="0047075C">
        <w:t xml:space="preserve"> своде правил применены следующие термины с соответствующими определениями:</w:t>
      </w:r>
    </w:p>
    <w:p w:rsidR="0047075C" w:rsidRPr="0047075C" w:rsidRDefault="0047075C">
      <w:pPr>
        <w:pStyle w:val="ConsPlusNormal"/>
        <w:spacing w:before="220"/>
        <w:ind w:firstLine="540"/>
        <w:jc w:val="both"/>
      </w:pPr>
      <w:r w:rsidRPr="0047075C">
        <w:t>3.1 аппарат защиты: Аппарат, автоматически отключающий защищаемую электрическую цепь при аварийных режимах [СП 256.1325800.2016, п. 3.1.2].</w:t>
      </w:r>
    </w:p>
    <w:p w:rsidR="0047075C" w:rsidRPr="0047075C" w:rsidRDefault="0047075C">
      <w:pPr>
        <w:pStyle w:val="ConsPlusNormal"/>
        <w:spacing w:before="220"/>
        <w:ind w:firstLine="540"/>
        <w:jc w:val="both"/>
      </w:pPr>
      <w:r w:rsidRPr="0047075C">
        <w:t>3.2 аппарат управления: Аппарат, предназначенный для управления электрооборудованием.</w:t>
      </w:r>
    </w:p>
    <w:p w:rsidR="0047075C" w:rsidRPr="0047075C" w:rsidRDefault="0047075C">
      <w:pPr>
        <w:pStyle w:val="ConsPlusNormal"/>
        <w:spacing w:before="220"/>
        <w:ind w:firstLine="540"/>
        <w:jc w:val="both"/>
      </w:pPr>
      <w:r w:rsidRPr="0047075C">
        <w:t xml:space="preserve">3.3 кольцевая линия связи: Линия связи, </w:t>
      </w:r>
      <w:proofErr w:type="gramStart"/>
      <w:r w:rsidRPr="0047075C">
        <w:t>начало</w:t>
      </w:r>
      <w:proofErr w:type="gramEnd"/>
      <w:r w:rsidRPr="0047075C">
        <w:t xml:space="preserve"> и конец которой подключены к одному прибору приемно-контрольному пожарному или прибору пожарному управления и в результате неисправности которой образуются две самостоятельные радиальные линии связи.</w:t>
      </w:r>
    </w:p>
    <w:p w:rsidR="0047075C" w:rsidRPr="0047075C" w:rsidRDefault="0047075C">
      <w:pPr>
        <w:pStyle w:val="ConsPlusNormal"/>
        <w:spacing w:before="220"/>
        <w:ind w:firstLine="540"/>
        <w:jc w:val="both"/>
      </w:pPr>
      <w:r w:rsidRPr="0047075C">
        <w:t xml:space="preserve">3.4 панель питания электрооборудования систем противопожарной защиты: Распределительная панель в составе </w:t>
      </w:r>
      <w:proofErr w:type="spellStart"/>
      <w:r w:rsidRPr="0047075C">
        <w:t>многопанельного</w:t>
      </w:r>
      <w:proofErr w:type="spellEnd"/>
      <w:r w:rsidRPr="0047075C">
        <w:t xml:space="preserve"> низковольтного комплектного устройства, присоединяемая к вводной панели с автоматическим вводом резерва и предназначенная для питания электрооборудования системы противопожарной защиты. При этом низковольтное комплектное устройство может быть представлено как вводно-распределительное устройство, вводное устройство, главный распределительный щит или распределительный щит, комплектуемый встроенным автоматическим вводом резерва.</w:t>
      </w:r>
    </w:p>
    <w:p w:rsidR="0047075C" w:rsidRPr="0047075C" w:rsidRDefault="0047075C">
      <w:pPr>
        <w:pStyle w:val="ConsPlusNormal"/>
        <w:spacing w:before="220"/>
        <w:ind w:firstLine="540"/>
        <w:jc w:val="both"/>
      </w:pPr>
      <w:r w:rsidRPr="0047075C">
        <w:t xml:space="preserve">3.5 открытая электропроводка: Электропроводка, проложенная по поверхности стен, потолков, по фермам и другим строительным элементам зданий и сооружений, по опорам и т.п. </w:t>
      </w:r>
      <w:proofErr w:type="gramStart"/>
      <w:r w:rsidRPr="0047075C">
        <w:t>[Правила устройства электроустановок (ПУЭ).</w:t>
      </w:r>
      <w:proofErr w:type="gramEnd"/>
      <w:r w:rsidRPr="0047075C">
        <w:t xml:space="preserve"> Шестое издание. </w:t>
      </w:r>
      <w:proofErr w:type="gramStart"/>
      <w:r w:rsidRPr="0047075C">
        <w:t xml:space="preserve">Раздел 2, </w:t>
      </w:r>
      <w:proofErr w:type="spellStart"/>
      <w:r w:rsidRPr="0047075C">
        <w:t>пп</w:t>
      </w:r>
      <w:proofErr w:type="spellEnd"/>
      <w:r w:rsidRPr="0047075C">
        <w:t>. 1 п. 2.1.4].</w:t>
      </w:r>
      <w:proofErr w:type="gramEnd"/>
    </w:p>
    <w:p w:rsidR="0047075C" w:rsidRPr="0047075C" w:rsidRDefault="0047075C">
      <w:pPr>
        <w:pStyle w:val="ConsPlusNormal"/>
        <w:spacing w:before="220"/>
        <w:ind w:firstLine="540"/>
        <w:jc w:val="both"/>
      </w:pPr>
      <w:r w:rsidRPr="0047075C">
        <w:t>3.6 связанная с безопасностью система (подсистема): Система (подсистема), реализующая функцию или функции безопасности, необходимые для достижения и поддержания безопасного состояния управляемого оборудования своими силами или совместно с другими связанными с безопасностью системами или внешними средствами уменьшения риска.</w:t>
      </w:r>
    </w:p>
    <w:p w:rsidR="0047075C" w:rsidRPr="0047075C" w:rsidRDefault="0047075C">
      <w:pPr>
        <w:pStyle w:val="ConsPlusNormal"/>
        <w:spacing w:before="220"/>
        <w:ind w:firstLine="540"/>
        <w:jc w:val="both"/>
      </w:pPr>
      <w:r w:rsidRPr="0047075C">
        <w:t>Примечание - Подсистема в настоящем термине является системой, которая входит составной частью в более крупную систему; подсистема, в свою очередь, может состоять из ряда менее крупных подсистем, которые также могут быть системами [ГОСТ Р 53195.1-2008, п. 3.37].</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3.7 скрытая электропроводка: Электропроводка, проложенная внутри конструктивных элементов зданий и сооружений (в стенах, полах, фундаментах, перекрытиях), а также по перекрытиям в подготовке пола, непосредственно под съемным полом и т.п. </w:t>
      </w:r>
      <w:proofErr w:type="gramStart"/>
      <w:r w:rsidRPr="0047075C">
        <w:t>[Правила устройства электроустановок (ПУЭ).</w:t>
      </w:r>
      <w:proofErr w:type="gramEnd"/>
      <w:r w:rsidRPr="0047075C">
        <w:t xml:space="preserve"> Шестое издание. </w:t>
      </w:r>
      <w:proofErr w:type="gramStart"/>
      <w:r w:rsidRPr="0047075C">
        <w:t xml:space="preserve">Раздел 2, </w:t>
      </w:r>
      <w:proofErr w:type="spellStart"/>
      <w:r w:rsidRPr="0047075C">
        <w:t>пп</w:t>
      </w:r>
      <w:proofErr w:type="spellEnd"/>
      <w:r w:rsidRPr="0047075C">
        <w:t>. 2 п. 2.1.4].</w:t>
      </w:r>
      <w:proofErr w:type="gramEnd"/>
    </w:p>
    <w:p w:rsidR="0047075C" w:rsidRPr="0047075C" w:rsidRDefault="0047075C">
      <w:pPr>
        <w:pStyle w:val="ConsPlusNormal"/>
        <w:spacing w:before="220"/>
        <w:ind w:firstLine="540"/>
        <w:jc w:val="both"/>
      </w:pPr>
      <w:r w:rsidRPr="0047075C">
        <w:t>3.8 слаботочная система: Техническая система, выполняющая функции сбора, обработки и передачи информации, функционирование элементов которой в ее границах обеспечивается слабыми электрическими токами [ГОСТ Р 56602-2015, п. 7].</w:t>
      </w:r>
    </w:p>
    <w:p w:rsidR="0047075C" w:rsidRPr="0047075C" w:rsidRDefault="0047075C">
      <w:pPr>
        <w:pStyle w:val="ConsPlusNormal"/>
        <w:spacing w:before="220"/>
        <w:ind w:firstLine="540"/>
        <w:jc w:val="both"/>
      </w:pPr>
      <w:r w:rsidRPr="0047075C">
        <w:t xml:space="preserve">3.9 </w:t>
      </w:r>
      <w:proofErr w:type="spellStart"/>
      <w:r w:rsidRPr="0047075C">
        <w:t>шинопровод</w:t>
      </w:r>
      <w:proofErr w:type="spellEnd"/>
      <w:r w:rsidRPr="0047075C">
        <w:t>: Сборка заводского изготовления в виде системы проводников, состоящей из шин, которые расположены с интервалами и поддерживаются изолирующим материалом в трубе, желобе или аналогичной оболочке [ГОСТ IEC 60050-441-2015, п. 441-12-07].</w:t>
      </w:r>
    </w:p>
    <w:p w:rsidR="0047075C" w:rsidRPr="0047075C" w:rsidRDefault="0047075C">
      <w:pPr>
        <w:pStyle w:val="ConsPlusNormal"/>
        <w:spacing w:before="220"/>
        <w:ind w:firstLine="540"/>
        <w:jc w:val="both"/>
      </w:pPr>
      <w:r w:rsidRPr="0047075C">
        <w:t xml:space="preserve">3.10 электрооборудование систем противопожарной защиты (электрооборудование СПЗ): Электрооборудование, предназначенное для функционирования систем противопожарной защиты в зданиях и сооружениях, к которым относятся средства обеспечения деятельности подразделений пожарной охраны, системы пожарной сигнализации, оповещения и управления эвакуацией людей при пожаре, аварийного освещения на путях эвакуации, </w:t>
      </w:r>
      <w:proofErr w:type="spellStart"/>
      <w:r w:rsidRPr="0047075C">
        <w:t>противодымной</w:t>
      </w:r>
      <w:proofErr w:type="spellEnd"/>
      <w:r w:rsidRPr="0047075C">
        <w:t xml:space="preserve"> защиты, автоматического пожаротушения, внутреннего противопожарного водопровода, лифтов </w:t>
      </w:r>
      <w:r w:rsidRPr="0047075C">
        <w:lastRenderedPageBreak/>
        <w:t>для транспортировки подразделений пожарной охраны.</w:t>
      </w:r>
    </w:p>
    <w:p w:rsidR="0047075C" w:rsidRPr="0047075C" w:rsidRDefault="0047075C">
      <w:pPr>
        <w:pStyle w:val="ConsPlusNormal"/>
        <w:spacing w:before="220"/>
        <w:ind w:firstLine="540"/>
        <w:jc w:val="both"/>
      </w:pPr>
      <w:r w:rsidRPr="0047075C">
        <w:t xml:space="preserve">3.11 </w:t>
      </w:r>
      <w:proofErr w:type="spellStart"/>
      <w:r w:rsidRPr="0047075C">
        <w:t>электроприемник</w:t>
      </w:r>
      <w:proofErr w:type="spellEnd"/>
      <w:r w:rsidRPr="0047075C">
        <w:t>: Электрическое оборудование, предназначенное для преобразования электрической энергии в другой вид энергии [ГОСТ 30331.1-2013, п. 20.104].</w:t>
      </w:r>
    </w:p>
    <w:p w:rsidR="0047075C" w:rsidRPr="0047075C" w:rsidRDefault="0047075C">
      <w:pPr>
        <w:pStyle w:val="ConsPlusNormal"/>
        <w:spacing w:before="220"/>
        <w:ind w:firstLine="540"/>
        <w:jc w:val="both"/>
      </w:pPr>
      <w:r w:rsidRPr="0047075C">
        <w:t>3.12 электропроводка: Совокупность одного или более изолированных проводов, кабелей или шин и частей для их прокладки, крепления и, при необходимости, механической защиты [ГОСТ Р МЭК 60050-826-2009, п. 826-15-01].</w:t>
      </w:r>
    </w:p>
    <w:p w:rsidR="0047075C" w:rsidRPr="0047075C" w:rsidRDefault="0047075C">
      <w:pPr>
        <w:pStyle w:val="ConsPlusNormal"/>
        <w:spacing w:before="220"/>
        <w:ind w:firstLine="540"/>
        <w:jc w:val="both"/>
      </w:pPr>
      <w:r w:rsidRPr="0047075C">
        <w:t xml:space="preserve">3.13 электропроводка систем противопожарной защиты (электропроводка СПЗ): </w:t>
      </w:r>
      <w:proofErr w:type="gramStart"/>
      <w:r w:rsidRPr="0047075C">
        <w:t xml:space="preserve">Электропроводка, в том числе слаботочной системы, сохраняющая свою работоспособность в условиях пожара в течение времени, необходимого для выполнения своих функций подразделениями пожарной охраны, системами пожарной сигнализации, оповещения и управления эвакуацией людей при пожаре, аварийного освещения на путях эвакуации, </w:t>
      </w:r>
      <w:proofErr w:type="spellStart"/>
      <w:r w:rsidRPr="0047075C">
        <w:t>противодымной</w:t>
      </w:r>
      <w:proofErr w:type="spellEnd"/>
      <w:r w:rsidRPr="0047075C">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w:t>
      </w:r>
      <w:proofErr w:type="gramEnd"/>
    </w:p>
    <w:p w:rsidR="0047075C" w:rsidRPr="0047075C" w:rsidRDefault="0047075C">
      <w:pPr>
        <w:pStyle w:val="ConsPlusNormal"/>
        <w:jc w:val="both"/>
      </w:pPr>
    </w:p>
    <w:p w:rsidR="0047075C" w:rsidRPr="0047075C" w:rsidRDefault="0047075C">
      <w:pPr>
        <w:pStyle w:val="ConsPlusTitle"/>
        <w:ind w:firstLine="540"/>
        <w:jc w:val="both"/>
        <w:outlineLvl w:val="1"/>
      </w:pPr>
      <w:r w:rsidRPr="0047075C">
        <w:t>4 Сокращения</w:t>
      </w:r>
    </w:p>
    <w:p w:rsidR="0047075C" w:rsidRPr="0047075C" w:rsidRDefault="004707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2"/>
        <w:gridCol w:w="340"/>
        <w:gridCol w:w="6522"/>
      </w:tblGrid>
      <w:tr w:rsidR="0047075C" w:rsidRPr="0047075C">
        <w:tc>
          <w:tcPr>
            <w:tcW w:w="2192" w:type="dxa"/>
            <w:tcBorders>
              <w:top w:val="nil"/>
              <w:left w:val="nil"/>
              <w:bottom w:val="nil"/>
              <w:right w:val="nil"/>
            </w:tcBorders>
          </w:tcPr>
          <w:p w:rsidR="0047075C" w:rsidRPr="0047075C" w:rsidRDefault="0047075C">
            <w:pPr>
              <w:pStyle w:val="ConsPlusNormal"/>
            </w:pPr>
            <w:r w:rsidRPr="0047075C">
              <w:t>АВР</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Автоматический ввод резерва</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АКБ</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Аккумуляторная батарея</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АИП</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Автономный источник питания</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АПС</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Автоматическая пожарная сигнализация</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ВРУ</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Вводно-распределительное устройство</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ГРЩ</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Главный распределительный щит</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НКУ</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Низковольтное комплектное устройство</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ППКП</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Прибор приемно-контрольный пожарный</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ППУ</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Прибор пожарный управления</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Панель ПЭСПЗ</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Панель питания электрооборудования системы противопожарной защиты</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СБС</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Связанная с безопасностью система</w:t>
            </w:r>
          </w:p>
        </w:tc>
      </w:tr>
      <w:tr w:rsidR="0047075C" w:rsidRPr="0047075C">
        <w:tc>
          <w:tcPr>
            <w:tcW w:w="2192" w:type="dxa"/>
            <w:tcBorders>
              <w:top w:val="nil"/>
              <w:left w:val="nil"/>
              <w:bottom w:val="nil"/>
              <w:right w:val="nil"/>
            </w:tcBorders>
            <w:vAlign w:val="bottom"/>
          </w:tcPr>
          <w:p w:rsidR="0047075C" w:rsidRPr="0047075C" w:rsidRDefault="0047075C">
            <w:pPr>
              <w:pStyle w:val="ConsPlusNormal"/>
            </w:pPr>
            <w:r w:rsidRPr="0047075C">
              <w:t>СКУД</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vAlign w:val="bottom"/>
          </w:tcPr>
          <w:p w:rsidR="0047075C" w:rsidRPr="0047075C" w:rsidRDefault="0047075C">
            <w:pPr>
              <w:pStyle w:val="ConsPlusNormal"/>
            </w:pPr>
            <w:r w:rsidRPr="0047075C">
              <w:t>Система контроля и управления доступом</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СОУЭ</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Система оповещения и управления эвакуацией</w:t>
            </w:r>
          </w:p>
        </w:tc>
      </w:tr>
      <w:tr w:rsidR="0047075C" w:rsidRPr="0047075C">
        <w:tc>
          <w:tcPr>
            <w:tcW w:w="2192" w:type="dxa"/>
            <w:tcBorders>
              <w:top w:val="nil"/>
              <w:left w:val="nil"/>
              <w:bottom w:val="nil"/>
              <w:right w:val="nil"/>
            </w:tcBorders>
          </w:tcPr>
          <w:p w:rsidR="0047075C" w:rsidRPr="0047075C" w:rsidRDefault="0047075C">
            <w:pPr>
              <w:pStyle w:val="ConsPlusNormal"/>
            </w:pPr>
            <w:r w:rsidRPr="0047075C">
              <w:t>СПЗ</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tcPr>
          <w:p w:rsidR="0047075C" w:rsidRPr="0047075C" w:rsidRDefault="0047075C">
            <w:pPr>
              <w:pStyle w:val="ConsPlusNormal"/>
            </w:pPr>
            <w:r w:rsidRPr="0047075C">
              <w:t>Система противопожарной защиты</w:t>
            </w:r>
          </w:p>
        </w:tc>
      </w:tr>
      <w:tr w:rsidR="0047075C" w:rsidRPr="0047075C">
        <w:tc>
          <w:tcPr>
            <w:tcW w:w="2192" w:type="dxa"/>
            <w:tcBorders>
              <w:top w:val="nil"/>
              <w:left w:val="nil"/>
              <w:bottom w:val="nil"/>
              <w:right w:val="nil"/>
            </w:tcBorders>
            <w:vAlign w:val="bottom"/>
          </w:tcPr>
          <w:p w:rsidR="0047075C" w:rsidRPr="0047075C" w:rsidRDefault="0047075C">
            <w:pPr>
              <w:pStyle w:val="ConsPlusNormal"/>
            </w:pPr>
            <w:r w:rsidRPr="0047075C">
              <w:t>ТД</w:t>
            </w:r>
          </w:p>
        </w:tc>
        <w:tc>
          <w:tcPr>
            <w:tcW w:w="340" w:type="dxa"/>
            <w:tcBorders>
              <w:top w:val="nil"/>
              <w:left w:val="nil"/>
              <w:bottom w:val="nil"/>
              <w:right w:val="nil"/>
            </w:tcBorders>
          </w:tcPr>
          <w:p w:rsidR="0047075C" w:rsidRPr="0047075C" w:rsidRDefault="0047075C">
            <w:pPr>
              <w:pStyle w:val="ConsPlusNormal"/>
              <w:jc w:val="both"/>
            </w:pPr>
            <w:r w:rsidRPr="0047075C">
              <w:t>-</w:t>
            </w:r>
          </w:p>
        </w:tc>
        <w:tc>
          <w:tcPr>
            <w:tcW w:w="6522" w:type="dxa"/>
            <w:tcBorders>
              <w:top w:val="nil"/>
              <w:left w:val="nil"/>
              <w:bottom w:val="nil"/>
              <w:right w:val="nil"/>
            </w:tcBorders>
            <w:vAlign w:val="bottom"/>
          </w:tcPr>
          <w:p w:rsidR="0047075C" w:rsidRPr="0047075C" w:rsidRDefault="0047075C">
            <w:pPr>
              <w:pStyle w:val="ConsPlusNormal"/>
            </w:pPr>
            <w:r w:rsidRPr="0047075C">
              <w:t>Техническая документация</w:t>
            </w:r>
          </w:p>
        </w:tc>
      </w:tr>
    </w:tbl>
    <w:p w:rsidR="0047075C" w:rsidRPr="0047075C" w:rsidRDefault="0047075C">
      <w:pPr>
        <w:pStyle w:val="ConsPlusNormal"/>
        <w:jc w:val="both"/>
      </w:pPr>
    </w:p>
    <w:p w:rsidR="0047075C" w:rsidRPr="0047075C" w:rsidRDefault="0047075C">
      <w:pPr>
        <w:pStyle w:val="ConsPlusTitle"/>
        <w:ind w:firstLine="540"/>
        <w:jc w:val="both"/>
        <w:outlineLvl w:val="1"/>
      </w:pPr>
      <w:r w:rsidRPr="0047075C">
        <w:t xml:space="preserve">5 Требования к питанию </w:t>
      </w:r>
      <w:proofErr w:type="spellStart"/>
      <w:r w:rsidRPr="0047075C">
        <w:t>электроприемников</w:t>
      </w:r>
      <w:proofErr w:type="spellEnd"/>
      <w:r w:rsidRPr="0047075C">
        <w:t xml:space="preserve"> СПЗ</w:t>
      </w:r>
    </w:p>
    <w:p w:rsidR="0047075C" w:rsidRPr="0047075C" w:rsidRDefault="0047075C">
      <w:pPr>
        <w:pStyle w:val="ConsPlusNormal"/>
        <w:jc w:val="both"/>
      </w:pPr>
    </w:p>
    <w:p w:rsidR="0047075C" w:rsidRPr="0047075C" w:rsidRDefault="0047075C">
      <w:pPr>
        <w:pStyle w:val="ConsPlusNormal"/>
        <w:ind w:firstLine="540"/>
        <w:jc w:val="both"/>
      </w:pPr>
      <w:r w:rsidRPr="0047075C">
        <w:t xml:space="preserve">5.1 </w:t>
      </w:r>
      <w:proofErr w:type="spellStart"/>
      <w:r w:rsidRPr="0047075C">
        <w:t>Электроприемники</w:t>
      </w:r>
      <w:proofErr w:type="spellEnd"/>
      <w:r w:rsidRPr="0047075C">
        <w:t xml:space="preserve"> СПЗ должны относиться к первой категории по надежности электроснабжения, кроме </w:t>
      </w:r>
      <w:proofErr w:type="spellStart"/>
      <w:r w:rsidRPr="0047075C">
        <w:t>электроприемников</w:t>
      </w:r>
      <w:proofErr w:type="spellEnd"/>
      <w:r w:rsidRPr="0047075C">
        <w:t xml:space="preserve"> СПЗ, установленных в зданиях класса функциональной пожарной опасности Ф</w:t>
      </w:r>
      <w:proofErr w:type="gramStart"/>
      <w:r w:rsidRPr="0047075C">
        <w:t>1</w:t>
      </w:r>
      <w:proofErr w:type="gramEnd"/>
      <w:r w:rsidRPr="0047075C">
        <w:t>.1 с круглосуточным пребыванием людей, для которых должны предусматриваться автономные резервные источники электроснабжения.</w:t>
      </w:r>
    </w:p>
    <w:p w:rsidR="0047075C" w:rsidRPr="0047075C" w:rsidRDefault="0047075C">
      <w:pPr>
        <w:pStyle w:val="ConsPlusNormal"/>
        <w:spacing w:before="220"/>
        <w:ind w:firstLine="540"/>
        <w:jc w:val="both"/>
      </w:pPr>
      <w:bookmarkStart w:id="1" w:name="P156"/>
      <w:bookmarkEnd w:id="1"/>
      <w:r w:rsidRPr="0047075C">
        <w:lastRenderedPageBreak/>
        <w:t>5.2</w:t>
      </w:r>
      <w:proofErr w:type="gramStart"/>
      <w:r w:rsidRPr="0047075C">
        <w:t xml:space="preserve"> Н</w:t>
      </w:r>
      <w:proofErr w:type="gramEnd"/>
      <w:r w:rsidRPr="0047075C">
        <w:t xml:space="preserve">а объектах, </w:t>
      </w:r>
      <w:proofErr w:type="spellStart"/>
      <w:r w:rsidRPr="0047075C">
        <w:t>электроприемники</w:t>
      </w:r>
      <w:proofErr w:type="spellEnd"/>
      <w:r w:rsidRPr="0047075C">
        <w:t xml:space="preserve"> которых отнесены к первой категории по надежности электроснабжения, питание </w:t>
      </w:r>
      <w:proofErr w:type="spellStart"/>
      <w:r w:rsidRPr="0047075C">
        <w:t>электроприемников</w:t>
      </w:r>
      <w:proofErr w:type="spellEnd"/>
      <w:r w:rsidRPr="0047075C">
        <w:t xml:space="preserve"> СПЗ должно осуществляться от панели ПЭСПЗ.</w:t>
      </w:r>
    </w:p>
    <w:p w:rsidR="0047075C" w:rsidRPr="0047075C" w:rsidRDefault="0047075C">
      <w:pPr>
        <w:pStyle w:val="ConsPlusNormal"/>
        <w:spacing w:before="220"/>
        <w:ind w:firstLine="540"/>
        <w:jc w:val="both"/>
      </w:pPr>
      <w:r w:rsidRPr="0047075C">
        <w:t>При отсутствии панели ПЭСПЗ на объекте защиты допускается выполнять питание электрооборудования СПЗ от самостоятельного НКУ с АВР, при этом самостоятельное НКУ с АВР должно подключаться после аппарата управления и до аппарата защиты ВРУ, ГРЩ или НКУ здания.</w:t>
      </w:r>
    </w:p>
    <w:p w:rsidR="0047075C" w:rsidRPr="0047075C" w:rsidRDefault="0047075C">
      <w:pPr>
        <w:pStyle w:val="ConsPlusNormal"/>
        <w:spacing w:before="220"/>
        <w:ind w:firstLine="540"/>
        <w:jc w:val="both"/>
      </w:pPr>
      <w:r w:rsidRPr="0047075C">
        <w:t>5.3</w:t>
      </w:r>
      <w:proofErr w:type="gramStart"/>
      <w:r w:rsidRPr="0047075C">
        <w:t xml:space="preserve"> Н</w:t>
      </w:r>
      <w:proofErr w:type="gramEnd"/>
      <w:r w:rsidRPr="0047075C">
        <w:t xml:space="preserve">а объектах, </w:t>
      </w:r>
      <w:proofErr w:type="spellStart"/>
      <w:r w:rsidRPr="0047075C">
        <w:t>электроприемники</w:t>
      </w:r>
      <w:proofErr w:type="spellEnd"/>
      <w:r w:rsidRPr="0047075C">
        <w:t xml:space="preserve"> которых отнесены ко второй категории по надежности электроснабжения, питание </w:t>
      </w:r>
      <w:proofErr w:type="spellStart"/>
      <w:r w:rsidRPr="0047075C">
        <w:t>электроприемников</w:t>
      </w:r>
      <w:proofErr w:type="spellEnd"/>
      <w:r w:rsidRPr="0047075C">
        <w:t xml:space="preserve"> СПЗ должно осуществляться от самостоятельного НКУ с АВР, которое должно подключаться после аппарата управления и до аппарата защиты ВРУ, ГРЩ или НКУ здания.</w:t>
      </w:r>
    </w:p>
    <w:p w:rsidR="0047075C" w:rsidRPr="0047075C" w:rsidRDefault="0047075C">
      <w:pPr>
        <w:pStyle w:val="ConsPlusNormal"/>
        <w:spacing w:before="220"/>
        <w:ind w:firstLine="540"/>
        <w:jc w:val="both"/>
      </w:pPr>
      <w:bookmarkStart w:id="2" w:name="P159"/>
      <w:bookmarkEnd w:id="2"/>
      <w:r w:rsidRPr="0047075C">
        <w:t>5.4</w:t>
      </w:r>
      <w:proofErr w:type="gramStart"/>
      <w:r w:rsidRPr="0047075C">
        <w:t xml:space="preserve"> Н</w:t>
      </w:r>
      <w:proofErr w:type="gramEnd"/>
      <w:r w:rsidRPr="0047075C">
        <w:t xml:space="preserve">а объектах, </w:t>
      </w:r>
      <w:proofErr w:type="spellStart"/>
      <w:r w:rsidRPr="0047075C">
        <w:t>электроприемники</w:t>
      </w:r>
      <w:proofErr w:type="spellEnd"/>
      <w:r w:rsidRPr="0047075C">
        <w:t xml:space="preserve"> которых отнесены к третьей категории по надежности электроснабжения, питание </w:t>
      </w:r>
      <w:proofErr w:type="spellStart"/>
      <w:r w:rsidRPr="0047075C">
        <w:t>электроприемников</w:t>
      </w:r>
      <w:proofErr w:type="spellEnd"/>
      <w:r w:rsidRPr="0047075C">
        <w:t xml:space="preserve"> СПЗ должно осуществляться от самостоятельного НКУ, которое должно подключаться после аппарата управления и до аппарата защиты ВРУ, ГРЩ или НКУ здания, при этом резервное питание следует осуществлять от АИП.</w:t>
      </w:r>
    </w:p>
    <w:p w:rsidR="0047075C" w:rsidRPr="0047075C" w:rsidRDefault="0047075C">
      <w:pPr>
        <w:pStyle w:val="ConsPlusNormal"/>
        <w:spacing w:before="220"/>
        <w:ind w:firstLine="540"/>
        <w:jc w:val="both"/>
      </w:pPr>
      <w:r w:rsidRPr="0047075C">
        <w:t xml:space="preserve">В </w:t>
      </w:r>
      <w:proofErr w:type="gramStart"/>
      <w:r w:rsidRPr="0047075C">
        <w:t>качестве</w:t>
      </w:r>
      <w:proofErr w:type="gramEnd"/>
      <w:r w:rsidRPr="0047075C">
        <w:t xml:space="preserve"> АИП могут применяться АКБ достаточной емкости для обеспечения непрерывного питания в течение времени, необходимого для выполнения своих функций электрооборудованием СПЗ на объекте защиты. Расчет емкости АКБ для функционирования СПЗ при прекращении электроснабжения </w:t>
      </w:r>
      <w:proofErr w:type="gramStart"/>
      <w:r w:rsidRPr="0047075C">
        <w:t>от</w:t>
      </w:r>
      <w:proofErr w:type="gramEnd"/>
      <w:r w:rsidRPr="0047075C">
        <w:t xml:space="preserve"> самостоятельного НКУ может быть выполнен в соответствии с приложением А.</w:t>
      </w:r>
    </w:p>
    <w:p w:rsidR="0047075C" w:rsidRPr="0047075C" w:rsidRDefault="0047075C">
      <w:pPr>
        <w:pStyle w:val="ConsPlusNormal"/>
        <w:spacing w:before="220"/>
        <w:ind w:firstLine="540"/>
        <w:jc w:val="both"/>
      </w:pPr>
      <w:r w:rsidRPr="0047075C">
        <w:t>Эксплуатация АКБ должна выполняться в условиях согласно ТД на АКБ.</w:t>
      </w:r>
    </w:p>
    <w:p w:rsidR="0047075C" w:rsidRPr="0047075C" w:rsidRDefault="0047075C">
      <w:pPr>
        <w:pStyle w:val="ConsPlusNormal"/>
        <w:spacing w:before="220"/>
        <w:ind w:firstLine="540"/>
        <w:jc w:val="both"/>
      </w:pPr>
      <w:r w:rsidRPr="0047075C">
        <w:t xml:space="preserve">5.5 Самостоятельные НКУ для питания </w:t>
      </w:r>
      <w:proofErr w:type="spellStart"/>
      <w:r w:rsidRPr="0047075C">
        <w:t>электроприемников</w:t>
      </w:r>
      <w:proofErr w:type="spellEnd"/>
      <w:r w:rsidRPr="0047075C">
        <w:t xml:space="preserve"> СПЗ, как правило, должны размещаться в непосредственной близости </w:t>
      </w:r>
      <w:proofErr w:type="gramStart"/>
      <w:r w:rsidRPr="0047075C">
        <w:t>от ВРУ</w:t>
      </w:r>
      <w:proofErr w:type="gramEnd"/>
      <w:r w:rsidRPr="0047075C">
        <w:t xml:space="preserve"> здания (в одном помещении), за исключением удаленных </w:t>
      </w:r>
      <w:proofErr w:type="spellStart"/>
      <w:r w:rsidRPr="0047075C">
        <w:t>электроприемников</w:t>
      </w:r>
      <w:proofErr w:type="spellEnd"/>
      <w:r w:rsidRPr="0047075C">
        <w:t xml:space="preserve"> СПЗ.</w:t>
      </w:r>
    </w:p>
    <w:p w:rsidR="0047075C" w:rsidRPr="0047075C" w:rsidRDefault="0047075C">
      <w:pPr>
        <w:pStyle w:val="ConsPlusNormal"/>
        <w:spacing w:before="220"/>
        <w:ind w:firstLine="540"/>
        <w:jc w:val="both"/>
      </w:pPr>
      <w:r w:rsidRPr="0047075C">
        <w:t xml:space="preserve">Места установки самостоятельных НКУ для удаленных </w:t>
      </w:r>
      <w:proofErr w:type="spellStart"/>
      <w:r w:rsidRPr="0047075C">
        <w:t>электроприемников</w:t>
      </w:r>
      <w:proofErr w:type="spellEnd"/>
      <w:r w:rsidRPr="0047075C">
        <w:t xml:space="preserve"> СПЗ выбираются в зависимости от их взаимного расположения, условий эксплуатации и способов прокладки питающих линий.</w:t>
      </w:r>
    </w:p>
    <w:p w:rsidR="0047075C" w:rsidRPr="0047075C" w:rsidRDefault="0047075C">
      <w:pPr>
        <w:pStyle w:val="ConsPlusNormal"/>
        <w:spacing w:before="220"/>
        <w:ind w:firstLine="540"/>
        <w:jc w:val="both"/>
      </w:pPr>
      <w:r w:rsidRPr="0047075C">
        <w:t>5.6 Высота установки аппаратов защиты и управления в самостоятельных НКУ, а также панелях ПЭСПЗ жилых и общественных зданий должна приниматься равной от 0,8 до 1,8 м от уровня пола помещения, в котором они размещены.</w:t>
      </w:r>
    </w:p>
    <w:p w:rsidR="0047075C" w:rsidRPr="0047075C" w:rsidRDefault="0047075C">
      <w:pPr>
        <w:pStyle w:val="ConsPlusNormal"/>
        <w:spacing w:before="220"/>
        <w:ind w:firstLine="540"/>
        <w:jc w:val="both"/>
      </w:pPr>
      <w:proofErr w:type="gramStart"/>
      <w:r w:rsidRPr="0047075C">
        <w:t xml:space="preserve">5.7 Подключение </w:t>
      </w:r>
      <w:proofErr w:type="spellStart"/>
      <w:r w:rsidRPr="0047075C">
        <w:t>электроприемников</w:t>
      </w:r>
      <w:proofErr w:type="spellEnd"/>
      <w:r w:rsidRPr="0047075C">
        <w:t>, не относящихся к СПЗ объекта, к панели ПЭСПЗ и самостоятельным НКУ, за исключением СБС, не допускается.</w:t>
      </w:r>
      <w:proofErr w:type="gramEnd"/>
    </w:p>
    <w:p w:rsidR="0047075C" w:rsidRPr="0047075C" w:rsidRDefault="0047075C">
      <w:pPr>
        <w:pStyle w:val="ConsPlusNormal"/>
        <w:spacing w:before="220"/>
        <w:ind w:firstLine="540"/>
        <w:jc w:val="both"/>
      </w:pPr>
      <w:r w:rsidRPr="0047075C">
        <w:t>5.8</w:t>
      </w:r>
      <w:proofErr w:type="gramStart"/>
      <w:r w:rsidRPr="0047075C">
        <w:t xml:space="preserve"> П</w:t>
      </w:r>
      <w:proofErr w:type="gramEnd"/>
      <w:r w:rsidRPr="0047075C">
        <w:t xml:space="preserve">ри наличии на объекте защиты двух и более пожарных отсеков различных классов функциональной пожарной опасности питание </w:t>
      </w:r>
      <w:proofErr w:type="spellStart"/>
      <w:r w:rsidRPr="0047075C">
        <w:t>электроприемников</w:t>
      </w:r>
      <w:proofErr w:type="spellEnd"/>
      <w:r w:rsidRPr="0047075C">
        <w:t xml:space="preserve"> СПЗ должно осуществляться от самостоятельного НКУ с АВР, расположенного в каждом пожарном отсеке.</w:t>
      </w:r>
    </w:p>
    <w:p w:rsidR="0047075C" w:rsidRPr="0047075C" w:rsidRDefault="0047075C">
      <w:pPr>
        <w:pStyle w:val="ConsPlusNormal"/>
        <w:spacing w:before="220"/>
        <w:ind w:firstLine="540"/>
        <w:jc w:val="both"/>
      </w:pPr>
      <w:r w:rsidRPr="0047075C">
        <w:t>5.9</w:t>
      </w:r>
      <w:proofErr w:type="gramStart"/>
      <w:r w:rsidRPr="0047075C">
        <w:t xml:space="preserve"> П</w:t>
      </w:r>
      <w:proofErr w:type="gramEnd"/>
      <w:r w:rsidRPr="0047075C">
        <w:t xml:space="preserve">ри наличии на объекте защиты СБС питание данных </w:t>
      </w:r>
      <w:proofErr w:type="spellStart"/>
      <w:r w:rsidRPr="0047075C">
        <w:t>электроприемников</w:t>
      </w:r>
      <w:proofErr w:type="spellEnd"/>
      <w:r w:rsidRPr="0047075C">
        <w:t xml:space="preserve"> должно осуществлялся от панели ПЭСПЗ или самостоятельного НКУ согласно п. 5.2 - 5.4.</w:t>
      </w:r>
    </w:p>
    <w:p w:rsidR="0047075C" w:rsidRPr="0047075C" w:rsidRDefault="0047075C">
      <w:pPr>
        <w:pStyle w:val="ConsPlusNormal"/>
        <w:spacing w:before="220"/>
        <w:ind w:firstLine="540"/>
        <w:jc w:val="both"/>
      </w:pPr>
      <w:r w:rsidRPr="0047075C">
        <w:t xml:space="preserve">5.10 Фасадная часть панели ПЭСПЗ или </w:t>
      </w:r>
      <w:proofErr w:type="gramStart"/>
      <w:r w:rsidRPr="0047075C">
        <w:t>самостоятельного</w:t>
      </w:r>
      <w:proofErr w:type="gramEnd"/>
      <w:r w:rsidRPr="0047075C">
        <w:t xml:space="preserve"> НКУ должна иметь отличительную окраску (красную) и табличку с маркировкой "Не отключать! Питание систем противопожарной защиты!".</w:t>
      </w:r>
    </w:p>
    <w:p w:rsidR="0047075C" w:rsidRPr="0047075C" w:rsidRDefault="0047075C">
      <w:pPr>
        <w:pStyle w:val="ConsPlusNormal"/>
        <w:spacing w:before="220"/>
        <w:ind w:firstLine="540"/>
        <w:jc w:val="both"/>
      </w:pPr>
      <w:r w:rsidRPr="0047075C">
        <w:t xml:space="preserve">5.11 В цепях питания двигателей установок водяного пожаротушения должны применяться автоматические выключатели с характеристикой "Д", а для двигателей вентиляторов </w:t>
      </w:r>
      <w:proofErr w:type="spellStart"/>
      <w:r w:rsidRPr="0047075C">
        <w:t>противодымной</w:t>
      </w:r>
      <w:proofErr w:type="spellEnd"/>
      <w:r w:rsidRPr="0047075C">
        <w:t xml:space="preserve"> вентиляции должны применяться автоматические выключатели с характеристикой "МА" (</w:t>
      </w:r>
      <w:proofErr w:type="gramStart"/>
      <w:r w:rsidRPr="0047075C">
        <w:t>без</w:t>
      </w:r>
      <w:proofErr w:type="gramEnd"/>
      <w:r w:rsidRPr="0047075C">
        <w:t xml:space="preserve"> теплового </w:t>
      </w:r>
      <w:proofErr w:type="spellStart"/>
      <w:r w:rsidRPr="0047075C">
        <w:t>расцепителя</w:t>
      </w:r>
      <w:proofErr w:type="spellEnd"/>
      <w:r w:rsidRPr="0047075C">
        <w:t>).</w:t>
      </w:r>
    </w:p>
    <w:p w:rsidR="0047075C" w:rsidRPr="0047075C" w:rsidRDefault="0047075C">
      <w:pPr>
        <w:pStyle w:val="ConsPlusNormal"/>
        <w:spacing w:before="220"/>
        <w:ind w:firstLine="540"/>
        <w:jc w:val="both"/>
      </w:pPr>
      <w:r w:rsidRPr="0047075C">
        <w:lastRenderedPageBreak/>
        <w:t xml:space="preserve">5.12 В </w:t>
      </w:r>
      <w:proofErr w:type="gramStart"/>
      <w:r w:rsidRPr="0047075C">
        <w:t>цепях</w:t>
      </w:r>
      <w:proofErr w:type="gramEnd"/>
      <w:r w:rsidRPr="0047075C">
        <w:t xml:space="preserve"> питания </w:t>
      </w:r>
      <w:proofErr w:type="spellStart"/>
      <w:r w:rsidRPr="0047075C">
        <w:t>электроприемников</w:t>
      </w:r>
      <w:proofErr w:type="spellEnd"/>
      <w:r w:rsidRPr="0047075C">
        <w:t xml:space="preserve"> СПЗ установка устройств защиты, управляемых дифференциальным током, и устройств защиты от дугового пробоя, в том числе установка этих устройств, конструктивно совмещенных с автоматическими выключателями, не допускается.</w:t>
      </w:r>
    </w:p>
    <w:p w:rsidR="0047075C" w:rsidRPr="0047075C" w:rsidRDefault="0047075C">
      <w:pPr>
        <w:pStyle w:val="ConsPlusNormal"/>
        <w:jc w:val="both"/>
      </w:pPr>
    </w:p>
    <w:p w:rsidR="0047075C" w:rsidRPr="0047075C" w:rsidRDefault="0047075C">
      <w:pPr>
        <w:pStyle w:val="ConsPlusTitle"/>
        <w:ind w:firstLine="540"/>
        <w:jc w:val="both"/>
        <w:outlineLvl w:val="1"/>
      </w:pPr>
      <w:r w:rsidRPr="0047075C">
        <w:t>6 Требования к электрооборудованию СПЗ</w:t>
      </w:r>
    </w:p>
    <w:p w:rsidR="0047075C" w:rsidRPr="0047075C" w:rsidRDefault="0047075C">
      <w:pPr>
        <w:pStyle w:val="ConsPlusNormal"/>
        <w:jc w:val="both"/>
      </w:pPr>
    </w:p>
    <w:p w:rsidR="0047075C" w:rsidRPr="0047075C" w:rsidRDefault="0047075C">
      <w:pPr>
        <w:pStyle w:val="ConsPlusNormal"/>
        <w:ind w:firstLine="540"/>
        <w:jc w:val="both"/>
      </w:pPr>
      <w:r w:rsidRPr="0047075C">
        <w:t>6.1 Панели ПЭСПЗ, самостоятельные НКУ, а также ВРУ, ГРЩ, НКУ и другое электрооборудование, обеспечивающее электрическую связь источника питания с исполнительными устройствами (</w:t>
      </w:r>
      <w:proofErr w:type="spellStart"/>
      <w:r w:rsidRPr="0047075C">
        <w:t>электроприемниками</w:t>
      </w:r>
      <w:proofErr w:type="spellEnd"/>
      <w:r w:rsidRPr="0047075C">
        <w:t xml:space="preserve"> СПЗ), следует применять в соответствии с требованиями государственных стандартов, ТД, а также с учетом климатических, механических и других воздействий в местах их размещения.</w:t>
      </w:r>
    </w:p>
    <w:p w:rsidR="0047075C" w:rsidRPr="0047075C" w:rsidRDefault="0047075C">
      <w:pPr>
        <w:pStyle w:val="ConsPlusNormal"/>
        <w:spacing w:before="220"/>
        <w:ind w:firstLine="540"/>
        <w:jc w:val="both"/>
      </w:pPr>
      <w:r w:rsidRPr="0047075C">
        <w:t>6.2 Электропроводки СПЗ, в том числе линии слаботочных систем, должны выполняться огнестойкими, не распространяющими горение кабелями с медными жилами.</w:t>
      </w:r>
    </w:p>
    <w:p w:rsidR="0047075C" w:rsidRPr="0047075C" w:rsidRDefault="0047075C">
      <w:pPr>
        <w:pStyle w:val="ConsPlusNormal"/>
        <w:spacing w:before="220"/>
        <w:ind w:firstLine="540"/>
        <w:jc w:val="both"/>
      </w:pPr>
      <w:r w:rsidRPr="0047075C">
        <w:t>Волоконно-оптические линии связи СПЗ должны выполняться огнестойкими, не распространяющими горение кабелями.</w:t>
      </w:r>
    </w:p>
    <w:p w:rsidR="0047075C" w:rsidRPr="0047075C" w:rsidRDefault="0047075C">
      <w:pPr>
        <w:pStyle w:val="ConsPlusNormal"/>
        <w:spacing w:before="220"/>
        <w:ind w:firstLine="540"/>
        <w:jc w:val="both"/>
      </w:pPr>
      <w:r w:rsidRPr="0047075C">
        <w:t xml:space="preserve">Допускается выполнять электропроводки СПЗ </w:t>
      </w:r>
      <w:proofErr w:type="spellStart"/>
      <w:r w:rsidRPr="0047075C">
        <w:t>шинопроводами</w:t>
      </w:r>
      <w:proofErr w:type="spellEnd"/>
      <w:r w:rsidRPr="0047075C">
        <w:t xml:space="preserve"> с медными и алюминиевыми шинами.</w:t>
      </w:r>
    </w:p>
    <w:p w:rsidR="0047075C" w:rsidRPr="0047075C" w:rsidRDefault="0047075C">
      <w:pPr>
        <w:pStyle w:val="ConsPlusNormal"/>
        <w:spacing w:before="220"/>
        <w:ind w:firstLine="540"/>
        <w:jc w:val="both"/>
      </w:pPr>
      <w:bookmarkStart w:id="3" w:name="P178"/>
      <w:bookmarkEnd w:id="3"/>
      <w:r w:rsidRPr="0047075C">
        <w:t xml:space="preserve">6.3 Электропроводки СПЗ допускается выполнять </w:t>
      </w:r>
      <w:proofErr w:type="spellStart"/>
      <w:r w:rsidRPr="0047075C">
        <w:t>неогнестойкими</w:t>
      </w:r>
      <w:proofErr w:type="spellEnd"/>
      <w:r w:rsidRPr="0047075C">
        <w:t xml:space="preserve"> кабелями (без индекса "FR") </w:t>
      </w:r>
      <w:proofErr w:type="gramStart"/>
      <w:r w:rsidRPr="0047075C">
        <w:t>в</w:t>
      </w:r>
      <w:proofErr w:type="gramEnd"/>
      <w:r w:rsidRPr="0047075C">
        <w:t>:</w:t>
      </w:r>
    </w:p>
    <w:p w:rsidR="0047075C" w:rsidRPr="0047075C" w:rsidRDefault="0047075C">
      <w:pPr>
        <w:pStyle w:val="ConsPlusNormal"/>
        <w:spacing w:before="220"/>
        <w:ind w:firstLine="540"/>
        <w:jc w:val="both"/>
      </w:pPr>
      <w:r w:rsidRPr="0047075C">
        <w:t xml:space="preserve">безадресных </w:t>
      </w:r>
      <w:proofErr w:type="gramStart"/>
      <w:r w:rsidRPr="0047075C">
        <w:t>линиях</w:t>
      </w:r>
      <w:proofErr w:type="gramEnd"/>
      <w:r w:rsidRPr="0047075C">
        <w:t xml:space="preserve"> связи с неадресными пожарными извещателями СПС;</w:t>
      </w:r>
    </w:p>
    <w:p w:rsidR="0047075C" w:rsidRPr="0047075C" w:rsidRDefault="0047075C">
      <w:pPr>
        <w:pStyle w:val="ConsPlusNormal"/>
        <w:spacing w:before="220"/>
        <w:ind w:firstLine="540"/>
        <w:jc w:val="both"/>
      </w:pPr>
      <w:r w:rsidRPr="0047075C">
        <w:t xml:space="preserve">кольцевых </w:t>
      </w:r>
      <w:proofErr w:type="gramStart"/>
      <w:r w:rsidRPr="0047075C">
        <w:t>линиях</w:t>
      </w:r>
      <w:proofErr w:type="gramEnd"/>
      <w:r w:rsidRPr="0047075C">
        <w:t xml:space="preserve"> связи при подключении в них изоляторов короткого замыкания;</w:t>
      </w:r>
    </w:p>
    <w:p w:rsidR="0047075C" w:rsidRPr="0047075C" w:rsidRDefault="0047075C">
      <w:pPr>
        <w:pStyle w:val="ConsPlusNormal"/>
        <w:spacing w:before="220"/>
        <w:ind w:firstLine="540"/>
        <w:jc w:val="both"/>
      </w:pPr>
      <w:r w:rsidRPr="0047075C">
        <w:t xml:space="preserve">кольцевых волоконно-оптических </w:t>
      </w:r>
      <w:proofErr w:type="gramStart"/>
      <w:r w:rsidRPr="0047075C">
        <w:t>линиях</w:t>
      </w:r>
      <w:proofErr w:type="gramEnd"/>
      <w:r w:rsidRPr="0047075C">
        <w:t xml:space="preserve"> связи;</w:t>
      </w:r>
    </w:p>
    <w:p w:rsidR="0047075C" w:rsidRPr="0047075C" w:rsidRDefault="0047075C">
      <w:pPr>
        <w:pStyle w:val="ConsPlusNormal"/>
        <w:spacing w:before="220"/>
        <w:ind w:firstLine="540"/>
        <w:jc w:val="both"/>
      </w:pPr>
      <w:proofErr w:type="gramStart"/>
      <w:r w:rsidRPr="0047075C">
        <w:t>цепях</w:t>
      </w:r>
      <w:proofErr w:type="gramEnd"/>
      <w:r w:rsidRPr="0047075C">
        <w:t xml:space="preserve"> управления и контроля противопожарными нормально открытыми клапанами (НО), входящими в состав </w:t>
      </w:r>
      <w:proofErr w:type="spellStart"/>
      <w:r w:rsidRPr="0047075C">
        <w:t>общеобменной</w:t>
      </w:r>
      <w:proofErr w:type="spellEnd"/>
      <w:r w:rsidRPr="0047075C">
        <w:t xml:space="preserve"> вентиляции;</w:t>
      </w:r>
    </w:p>
    <w:p w:rsidR="0047075C" w:rsidRPr="0047075C" w:rsidRDefault="0047075C">
      <w:pPr>
        <w:pStyle w:val="ConsPlusNormal"/>
        <w:spacing w:before="220"/>
        <w:ind w:firstLine="540"/>
        <w:jc w:val="both"/>
      </w:pPr>
      <w:proofErr w:type="gramStart"/>
      <w:r w:rsidRPr="0047075C">
        <w:t>цепях</w:t>
      </w:r>
      <w:proofErr w:type="gramEnd"/>
      <w:r w:rsidRPr="0047075C">
        <w:t xml:space="preserve"> питания светильников аварийного освещения со встроенными АИП (например, АКБ) и иными накопителями энергии, обеспечивающими работу светильников на путях эвакуации продолжительностью не менее 1 часа в режиме "Пожар";</w:t>
      </w:r>
    </w:p>
    <w:p w:rsidR="0047075C" w:rsidRPr="0047075C" w:rsidRDefault="0047075C">
      <w:pPr>
        <w:pStyle w:val="ConsPlusNormal"/>
        <w:spacing w:before="220"/>
        <w:ind w:firstLine="540"/>
        <w:jc w:val="both"/>
      </w:pPr>
      <w:proofErr w:type="gramStart"/>
      <w:r w:rsidRPr="0047075C">
        <w:t>линиях</w:t>
      </w:r>
      <w:proofErr w:type="gramEnd"/>
      <w:r w:rsidRPr="0047075C">
        <w:t>, прокладываемых в огнестойких коробах, сохраняющих работоспособность электропроводок СПЗ в условиях пожара в течение времени, необходимого для выполнения их функций;</w:t>
      </w:r>
    </w:p>
    <w:p w:rsidR="0047075C" w:rsidRPr="0047075C" w:rsidRDefault="0047075C">
      <w:pPr>
        <w:pStyle w:val="ConsPlusNormal"/>
        <w:spacing w:before="220"/>
        <w:ind w:firstLine="540"/>
        <w:jc w:val="both"/>
      </w:pPr>
      <w:proofErr w:type="gramStart"/>
      <w:r w:rsidRPr="0047075C">
        <w:t>линиях</w:t>
      </w:r>
      <w:proofErr w:type="gramEnd"/>
      <w:r w:rsidRPr="0047075C">
        <w:t xml:space="preserve"> электропитания ППКП и ППУ, имеющих резервный ввод от встроенных АИП (АКБ).</w:t>
      </w:r>
    </w:p>
    <w:p w:rsidR="0047075C" w:rsidRPr="0047075C" w:rsidRDefault="0047075C">
      <w:pPr>
        <w:pStyle w:val="ConsPlusNormal"/>
        <w:spacing w:before="220"/>
        <w:ind w:firstLine="540"/>
        <w:jc w:val="both"/>
      </w:pPr>
      <w:r w:rsidRPr="0047075C">
        <w:t>6.4 Работоспособность электропроводок СПЗ в условиях пожара обеспечивается выбором типа исполнения кабелей в соответствии с ГОСТ 31565 (за исключением электропроводок по 6.3 настоящего свода правил) и способом их прокладки.</w:t>
      </w:r>
    </w:p>
    <w:p w:rsidR="0047075C" w:rsidRPr="0047075C" w:rsidRDefault="0047075C">
      <w:pPr>
        <w:pStyle w:val="ConsPlusNormal"/>
        <w:spacing w:before="220"/>
        <w:ind w:firstLine="540"/>
        <w:jc w:val="both"/>
      </w:pPr>
      <w:r w:rsidRPr="0047075C">
        <w:t>6.5 Время работоспособности электропроводки в условиях пожара определяется в соответствии с ГОСТ Р 53316.</w:t>
      </w:r>
    </w:p>
    <w:p w:rsidR="0047075C" w:rsidRPr="0047075C" w:rsidRDefault="0047075C">
      <w:pPr>
        <w:pStyle w:val="ConsPlusNormal"/>
        <w:spacing w:before="220"/>
        <w:ind w:firstLine="540"/>
        <w:jc w:val="both"/>
      </w:pPr>
      <w:r w:rsidRPr="0047075C">
        <w:t>6.6 Совместная прокладка кабелей и проводов СПЗ с кабелями и проводами иного назначения, а также кабелей питания СПЗ и кабелей линий связи СПЗ в одном коробе, трубе, жгуте, замкнутом канале строительной конструкции не допускается.</w:t>
      </w:r>
    </w:p>
    <w:p w:rsidR="0047075C" w:rsidRPr="0047075C" w:rsidRDefault="0047075C">
      <w:pPr>
        <w:pStyle w:val="ConsPlusNormal"/>
        <w:spacing w:before="220"/>
        <w:ind w:firstLine="540"/>
        <w:jc w:val="both"/>
      </w:pPr>
      <w:proofErr w:type="gramStart"/>
      <w:r w:rsidRPr="0047075C">
        <w:t xml:space="preserve">В одном сплошном металлическом коробе (лотке) допускается совместно прокладывать экранированные кабели линий связи СПЗ с линиями связи, не относящимися к СПЗ, и </w:t>
      </w:r>
      <w:r w:rsidRPr="0047075C">
        <w:lastRenderedPageBreak/>
        <w:t>экранированные кабели линий связи СПЗ с экранированными кабелями питания СПЗ при условии их разделения, в указанных случаях, сплошной металлической перегородкой по всей высоте короба (лотка).</w:t>
      </w:r>
      <w:proofErr w:type="gramEnd"/>
    </w:p>
    <w:p w:rsidR="0047075C" w:rsidRPr="0047075C" w:rsidRDefault="0047075C">
      <w:pPr>
        <w:pStyle w:val="ConsPlusNormal"/>
        <w:spacing w:before="220"/>
        <w:ind w:firstLine="540"/>
        <w:jc w:val="both"/>
      </w:pPr>
      <w:r w:rsidRPr="0047075C">
        <w:t>6.7</w:t>
      </w:r>
      <w:proofErr w:type="gramStart"/>
      <w:r w:rsidRPr="0047075C">
        <w:t xml:space="preserve"> Н</w:t>
      </w:r>
      <w:proofErr w:type="gramEnd"/>
      <w:r w:rsidRPr="0047075C">
        <w:t>е допускается использование двух и более пар жил одного кабеля или провода для реализации кольцевой линии связи.</w:t>
      </w:r>
    </w:p>
    <w:p w:rsidR="0047075C" w:rsidRPr="0047075C" w:rsidRDefault="0047075C">
      <w:pPr>
        <w:pStyle w:val="ConsPlusNormal"/>
        <w:spacing w:before="220"/>
        <w:ind w:firstLine="540"/>
        <w:jc w:val="both"/>
      </w:pPr>
      <w:r w:rsidRPr="0047075C">
        <w:t>6.8</w:t>
      </w:r>
      <w:proofErr w:type="gramStart"/>
      <w:r w:rsidRPr="0047075C">
        <w:t xml:space="preserve"> Н</w:t>
      </w:r>
      <w:proofErr w:type="gramEnd"/>
      <w:r w:rsidRPr="0047075C">
        <w:t>е допускается совместная прокладка кольцевых линий связи СПЗ в одном коробе, трубе, жгуте, замкнутом канале строительной конструкции или на одном лотке.</w:t>
      </w: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right"/>
        <w:outlineLvl w:val="1"/>
      </w:pPr>
      <w:r w:rsidRPr="0047075C">
        <w:t>Приложение А</w:t>
      </w:r>
    </w:p>
    <w:p w:rsidR="0047075C" w:rsidRPr="0047075C" w:rsidRDefault="0047075C">
      <w:pPr>
        <w:pStyle w:val="ConsPlusNormal"/>
        <w:jc w:val="right"/>
      </w:pPr>
    </w:p>
    <w:p w:rsidR="0047075C" w:rsidRPr="0047075C" w:rsidRDefault="0047075C">
      <w:pPr>
        <w:pStyle w:val="ConsPlusNormal"/>
        <w:jc w:val="right"/>
      </w:pPr>
      <w:r w:rsidRPr="0047075C">
        <w:t>(рекомендуемое)</w:t>
      </w:r>
    </w:p>
    <w:p w:rsidR="0047075C" w:rsidRPr="0047075C" w:rsidRDefault="0047075C">
      <w:pPr>
        <w:pStyle w:val="ConsPlusNormal"/>
        <w:jc w:val="both"/>
      </w:pPr>
    </w:p>
    <w:p w:rsidR="0047075C" w:rsidRPr="0047075C" w:rsidRDefault="0047075C">
      <w:pPr>
        <w:pStyle w:val="ConsPlusTitle"/>
        <w:jc w:val="center"/>
      </w:pPr>
      <w:bookmarkStart w:id="4" w:name="P201"/>
      <w:bookmarkEnd w:id="4"/>
      <w:r w:rsidRPr="0047075C">
        <w:t>РАСЧЕТ</w:t>
      </w:r>
    </w:p>
    <w:p w:rsidR="0047075C" w:rsidRPr="0047075C" w:rsidRDefault="0047075C">
      <w:pPr>
        <w:pStyle w:val="ConsPlusTitle"/>
        <w:jc w:val="center"/>
      </w:pPr>
      <w:r w:rsidRPr="0047075C">
        <w:t>ЕМКОСТИ АКБ ДЛЯ ФУНКЦИОНИРОВАНИЯ СПЗ ПРИ ПРЕКРАЩЕНИИ</w:t>
      </w:r>
    </w:p>
    <w:p w:rsidR="0047075C" w:rsidRPr="0047075C" w:rsidRDefault="0047075C">
      <w:pPr>
        <w:pStyle w:val="ConsPlusTitle"/>
        <w:jc w:val="center"/>
      </w:pPr>
      <w:r w:rsidRPr="0047075C">
        <w:t>ЭЛЕКТРОСНАБЖЕНИЯ ОТ ОСНОВНОГО ИСТОЧНИКА ПИТАНИЯ</w:t>
      </w:r>
    </w:p>
    <w:p w:rsidR="0047075C" w:rsidRPr="0047075C" w:rsidRDefault="0047075C">
      <w:pPr>
        <w:pStyle w:val="ConsPlusNormal"/>
        <w:jc w:val="both"/>
      </w:pPr>
    </w:p>
    <w:p w:rsidR="0047075C" w:rsidRPr="0047075C" w:rsidRDefault="0047075C">
      <w:pPr>
        <w:pStyle w:val="ConsPlusNormal"/>
        <w:ind w:firstLine="540"/>
        <w:jc w:val="both"/>
      </w:pPr>
      <w:r w:rsidRPr="0047075C">
        <w:t>Данный расчетный метод предназначен для определения времени работы СПЗ, питаемой от АКБ, при прекращении электроснабжения от основного источника питания (НКУ).</w:t>
      </w:r>
    </w:p>
    <w:p w:rsidR="0047075C" w:rsidRPr="0047075C" w:rsidRDefault="0047075C">
      <w:pPr>
        <w:pStyle w:val="ConsPlusNormal"/>
        <w:spacing w:before="220"/>
        <w:ind w:firstLine="540"/>
        <w:jc w:val="both"/>
      </w:pPr>
      <w:r w:rsidRPr="0047075C">
        <w:t>Расчет емкости (</w:t>
      </w:r>
      <w:proofErr w:type="spellStart"/>
      <w:proofErr w:type="gramStart"/>
      <w:r w:rsidRPr="0047075C">
        <w:t>C</w:t>
      </w:r>
      <w:proofErr w:type="gramEnd"/>
      <w:r w:rsidRPr="0047075C">
        <w:rPr>
          <w:vertAlign w:val="subscript"/>
        </w:rPr>
        <w:t>акб</w:t>
      </w:r>
      <w:proofErr w:type="spellEnd"/>
      <w:r w:rsidRPr="0047075C">
        <w:t>) АКБ как АИП в составе СПЗ производится по формуле (А.1)</w:t>
      </w:r>
    </w:p>
    <w:p w:rsidR="0047075C" w:rsidRPr="0047075C" w:rsidRDefault="0047075C">
      <w:pPr>
        <w:pStyle w:val="ConsPlusNormal"/>
        <w:jc w:val="both"/>
      </w:pPr>
    </w:p>
    <w:p w:rsidR="0047075C" w:rsidRPr="0047075C" w:rsidRDefault="0047075C">
      <w:pPr>
        <w:pStyle w:val="ConsPlusNormal"/>
        <w:jc w:val="center"/>
      </w:pPr>
      <w:r w:rsidRPr="0047075C">
        <w:rPr>
          <w:noProof/>
          <w:position w:val="-11"/>
        </w:rPr>
        <w:drawing>
          <wp:inline distT="0" distB="0" distL="0" distR="0" wp14:anchorId="5ADCB9B9" wp14:editId="60CDE0D9">
            <wp:extent cx="298640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6405" cy="283210"/>
                    </a:xfrm>
                    <a:prstGeom prst="rect">
                      <a:avLst/>
                    </a:prstGeom>
                    <a:noFill/>
                    <a:ln>
                      <a:noFill/>
                    </a:ln>
                  </pic:spPr>
                </pic:pic>
              </a:graphicData>
            </a:graphic>
          </wp:inline>
        </w:drawing>
      </w:r>
    </w:p>
    <w:p w:rsidR="0047075C" w:rsidRPr="0047075C" w:rsidRDefault="0047075C">
      <w:pPr>
        <w:pStyle w:val="ConsPlusNormal"/>
        <w:jc w:val="both"/>
      </w:pPr>
    </w:p>
    <w:p w:rsidR="0047075C" w:rsidRPr="0047075C" w:rsidRDefault="0047075C">
      <w:pPr>
        <w:pStyle w:val="ConsPlusNormal"/>
      </w:pPr>
      <w:r w:rsidRPr="0047075C">
        <w:t>где</w:t>
      </w:r>
    </w:p>
    <w:p w:rsidR="0047075C" w:rsidRPr="0047075C" w:rsidRDefault="0047075C">
      <w:pPr>
        <w:pStyle w:val="ConsPlusNormal"/>
        <w:spacing w:before="220"/>
        <w:ind w:firstLine="540"/>
        <w:jc w:val="both"/>
      </w:pPr>
      <w:r w:rsidRPr="0047075C">
        <w:rPr>
          <w:noProof/>
          <w:position w:val="-11"/>
        </w:rPr>
        <w:drawing>
          <wp:inline distT="0" distB="0" distL="0" distR="0" wp14:anchorId="472AE0B1" wp14:editId="52FAB93F">
            <wp:extent cx="4927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rsidRPr="0047075C">
        <w:t xml:space="preserve"> - суммарный потребляемый ток СПЗ в дежурном режиме (А);</w:t>
      </w:r>
    </w:p>
    <w:p w:rsidR="0047075C" w:rsidRPr="0047075C" w:rsidRDefault="0047075C">
      <w:pPr>
        <w:pStyle w:val="ConsPlusNormal"/>
        <w:spacing w:before="220"/>
        <w:ind w:firstLine="540"/>
        <w:jc w:val="both"/>
      </w:pPr>
      <w:proofErr w:type="spellStart"/>
      <w:proofErr w:type="gramStart"/>
      <w:r w:rsidRPr="0047075C">
        <w:t>t</w:t>
      </w:r>
      <w:proofErr w:type="gramEnd"/>
      <w:r w:rsidRPr="0047075C">
        <w:rPr>
          <w:vertAlign w:val="subscript"/>
        </w:rPr>
        <w:t>д.р</w:t>
      </w:r>
      <w:proofErr w:type="spellEnd"/>
      <w:r w:rsidRPr="0047075C">
        <w:rPr>
          <w:vertAlign w:val="subscript"/>
        </w:rPr>
        <w:t>.</w:t>
      </w:r>
      <w:r w:rsidRPr="0047075C">
        <w:t xml:space="preserve"> - время работы СПЗ от АКБ в дежурном режиме, 24 ч;</w:t>
      </w:r>
    </w:p>
    <w:p w:rsidR="0047075C" w:rsidRPr="0047075C" w:rsidRDefault="0047075C">
      <w:pPr>
        <w:pStyle w:val="ConsPlusNormal"/>
        <w:spacing w:before="220"/>
        <w:ind w:firstLine="540"/>
        <w:jc w:val="both"/>
      </w:pPr>
      <w:r w:rsidRPr="0047075C">
        <w:rPr>
          <w:noProof/>
          <w:position w:val="-11"/>
        </w:rPr>
        <w:drawing>
          <wp:inline distT="0" distB="0" distL="0" distR="0" wp14:anchorId="5F63A892" wp14:editId="0D46CAAD">
            <wp:extent cx="47180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rsidRPr="0047075C">
        <w:t xml:space="preserve"> - суммарный потребляемый ток СПЗ в режиме "пожар", А;</w:t>
      </w:r>
    </w:p>
    <w:p w:rsidR="0047075C" w:rsidRPr="0047075C" w:rsidRDefault="0047075C">
      <w:pPr>
        <w:pStyle w:val="ConsPlusNormal"/>
        <w:spacing w:before="220"/>
        <w:ind w:firstLine="540"/>
        <w:jc w:val="both"/>
      </w:pPr>
      <w:proofErr w:type="spellStart"/>
      <w:proofErr w:type="gramStart"/>
      <w:r w:rsidRPr="0047075C">
        <w:t>t</w:t>
      </w:r>
      <w:proofErr w:type="gramEnd"/>
      <w:r w:rsidRPr="0047075C">
        <w:rPr>
          <w:vertAlign w:val="subscript"/>
        </w:rPr>
        <w:t>р.п</w:t>
      </w:r>
      <w:proofErr w:type="spellEnd"/>
      <w:r w:rsidRPr="0047075C">
        <w:rPr>
          <w:vertAlign w:val="subscript"/>
        </w:rPr>
        <w:t>.</w:t>
      </w:r>
      <w:r w:rsidRPr="0047075C">
        <w:t xml:space="preserve"> - время работы СПЗ от АКБ в режиме "пожар", 1 ч;</w:t>
      </w:r>
    </w:p>
    <w:p w:rsidR="0047075C" w:rsidRPr="0047075C" w:rsidRDefault="0047075C">
      <w:pPr>
        <w:pStyle w:val="ConsPlusNormal"/>
        <w:spacing w:before="220"/>
        <w:ind w:firstLine="540"/>
        <w:jc w:val="both"/>
      </w:pPr>
      <w:proofErr w:type="spellStart"/>
      <w:proofErr w:type="gramStart"/>
      <w:r w:rsidRPr="0047075C">
        <w:t>K</w:t>
      </w:r>
      <w:proofErr w:type="gramEnd"/>
      <w:r w:rsidRPr="0047075C">
        <w:rPr>
          <w:vertAlign w:val="subscript"/>
        </w:rPr>
        <w:t>стр</w:t>
      </w:r>
      <w:proofErr w:type="spellEnd"/>
      <w:r w:rsidRPr="0047075C">
        <w:t xml:space="preserve"> - коэффициент старения АКБ согласно ТД на АКБ.</w:t>
      </w:r>
    </w:p>
    <w:p w:rsidR="0047075C" w:rsidRPr="0047075C" w:rsidRDefault="0047075C">
      <w:pPr>
        <w:pStyle w:val="ConsPlusNormal"/>
        <w:spacing w:before="220"/>
        <w:ind w:firstLine="540"/>
        <w:jc w:val="both"/>
      </w:pPr>
      <w:r w:rsidRPr="0047075C">
        <w:t>Коэффициент старения АКБ (</w:t>
      </w:r>
      <w:proofErr w:type="spellStart"/>
      <w:proofErr w:type="gramStart"/>
      <w:r w:rsidRPr="0047075C">
        <w:t>K</w:t>
      </w:r>
      <w:proofErr w:type="gramEnd"/>
      <w:r w:rsidRPr="0047075C">
        <w:rPr>
          <w:vertAlign w:val="subscript"/>
        </w:rPr>
        <w:t>стр</w:t>
      </w:r>
      <w:proofErr w:type="spellEnd"/>
      <w:r w:rsidRPr="0047075C">
        <w:t>) определяется в соотношении ее емкости от срока службы по формуле (А.2):</w:t>
      </w:r>
    </w:p>
    <w:p w:rsidR="0047075C" w:rsidRPr="0047075C" w:rsidRDefault="0047075C">
      <w:pPr>
        <w:pStyle w:val="ConsPlusNormal"/>
        <w:jc w:val="both"/>
      </w:pPr>
    </w:p>
    <w:p w:rsidR="0047075C" w:rsidRPr="0047075C" w:rsidRDefault="0047075C">
      <w:pPr>
        <w:pStyle w:val="ConsPlusNormal"/>
        <w:jc w:val="center"/>
      </w:pPr>
      <w:r w:rsidRPr="0047075C">
        <w:rPr>
          <w:noProof/>
          <w:position w:val="-22"/>
        </w:rPr>
        <w:drawing>
          <wp:inline distT="0" distB="0" distL="0" distR="0" wp14:anchorId="2A3164C3" wp14:editId="43F35D63">
            <wp:extent cx="131000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005" cy="429895"/>
                    </a:xfrm>
                    <a:prstGeom prst="rect">
                      <a:avLst/>
                    </a:prstGeom>
                    <a:noFill/>
                    <a:ln>
                      <a:noFill/>
                    </a:ln>
                  </pic:spPr>
                </pic:pic>
              </a:graphicData>
            </a:graphic>
          </wp:inline>
        </w:drawing>
      </w:r>
    </w:p>
    <w:p w:rsidR="0047075C" w:rsidRPr="0047075C" w:rsidRDefault="0047075C">
      <w:pPr>
        <w:pStyle w:val="ConsPlusNormal"/>
        <w:jc w:val="both"/>
      </w:pPr>
    </w:p>
    <w:p w:rsidR="0047075C" w:rsidRPr="0047075C" w:rsidRDefault="0047075C">
      <w:pPr>
        <w:pStyle w:val="ConsPlusNormal"/>
      </w:pPr>
      <w:r w:rsidRPr="0047075C">
        <w:t>где:</w:t>
      </w:r>
    </w:p>
    <w:p w:rsidR="0047075C" w:rsidRPr="0047075C" w:rsidRDefault="0047075C">
      <w:pPr>
        <w:pStyle w:val="ConsPlusNormal"/>
        <w:spacing w:before="220"/>
        <w:ind w:firstLine="540"/>
        <w:jc w:val="both"/>
      </w:pPr>
      <w:r w:rsidRPr="0047075C">
        <w:t>100% - значение емкости АКБ в начальный период эксплуатации;</w:t>
      </w:r>
    </w:p>
    <w:p w:rsidR="0047075C" w:rsidRPr="0047075C" w:rsidRDefault="0047075C">
      <w:pPr>
        <w:pStyle w:val="ConsPlusNormal"/>
        <w:spacing w:before="220"/>
        <w:ind w:firstLine="540"/>
        <w:jc w:val="both"/>
      </w:pPr>
      <w:r w:rsidRPr="0047075C">
        <w:t>S - значение емкости АКБ в конечный период эксплуатации согласно ТД на АКБ, %.</w:t>
      </w:r>
    </w:p>
    <w:p w:rsidR="0047075C" w:rsidRPr="0047075C" w:rsidRDefault="0047075C">
      <w:pPr>
        <w:pStyle w:val="ConsPlusNormal"/>
        <w:spacing w:before="220"/>
        <w:ind w:firstLine="540"/>
        <w:jc w:val="both"/>
      </w:pPr>
      <w:r w:rsidRPr="0047075C">
        <w:lastRenderedPageBreak/>
        <w:t>Расчет времени (t) выполнения своих функций СПЗ, питаемых от АКБ, определяется по формуле (А.3)</w:t>
      </w:r>
    </w:p>
    <w:p w:rsidR="0047075C" w:rsidRPr="0047075C" w:rsidRDefault="0047075C">
      <w:pPr>
        <w:pStyle w:val="ConsPlusNormal"/>
        <w:jc w:val="both"/>
      </w:pPr>
    </w:p>
    <w:p w:rsidR="0047075C" w:rsidRPr="0047075C" w:rsidRDefault="0047075C">
      <w:pPr>
        <w:pStyle w:val="ConsPlusNormal"/>
        <w:jc w:val="center"/>
      </w:pPr>
      <w:r w:rsidRPr="0047075C">
        <w:rPr>
          <w:noProof/>
          <w:position w:val="-27"/>
        </w:rPr>
        <w:drawing>
          <wp:inline distT="0" distB="0" distL="0" distR="0" wp14:anchorId="7ECEA694" wp14:editId="58D984CF">
            <wp:extent cx="149860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492760"/>
                    </a:xfrm>
                    <a:prstGeom prst="rect">
                      <a:avLst/>
                    </a:prstGeom>
                    <a:noFill/>
                    <a:ln>
                      <a:noFill/>
                    </a:ln>
                  </pic:spPr>
                </pic:pic>
              </a:graphicData>
            </a:graphic>
          </wp:inline>
        </w:drawing>
      </w:r>
    </w:p>
    <w:p w:rsidR="0047075C" w:rsidRPr="0047075C" w:rsidRDefault="0047075C">
      <w:pPr>
        <w:pStyle w:val="ConsPlusNormal"/>
        <w:jc w:val="both"/>
      </w:pPr>
    </w:p>
    <w:p w:rsidR="0047075C" w:rsidRPr="0047075C" w:rsidRDefault="0047075C">
      <w:pPr>
        <w:pStyle w:val="ConsPlusNormal"/>
      </w:pPr>
      <w:r w:rsidRPr="0047075C">
        <w:t>где</w:t>
      </w:r>
    </w:p>
    <w:p w:rsidR="0047075C" w:rsidRPr="0047075C" w:rsidRDefault="0047075C">
      <w:pPr>
        <w:pStyle w:val="ConsPlusNormal"/>
        <w:spacing w:before="220"/>
        <w:ind w:firstLine="540"/>
        <w:jc w:val="both"/>
      </w:pPr>
      <w:proofErr w:type="spellStart"/>
      <w:proofErr w:type="gramStart"/>
      <w:r w:rsidRPr="0047075C">
        <w:t>C</w:t>
      </w:r>
      <w:proofErr w:type="gramEnd"/>
      <w:r w:rsidRPr="0047075C">
        <w:rPr>
          <w:vertAlign w:val="subscript"/>
        </w:rPr>
        <w:t>акб</w:t>
      </w:r>
      <w:proofErr w:type="spellEnd"/>
      <w:r w:rsidRPr="0047075C">
        <w:t xml:space="preserve"> - емкость АКБ, А/ч;</w:t>
      </w:r>
    </w:p>
    <w:p w:rsidR="0047075C" w:rsidRPr="0047075C" w:rsidRDefault="0047075C">
      <w:pPr>
        <w:pStyle w:val="ConsPlusNormal"/>
        <w:spacing w:before="220"/>
        <w:ind w:firstLine="540"/>
        <w:jc w:val="both"/>
      </w:pPr>
      <w:proofErr w:type="spellStart"/>
      <w:proofErr w:type="gramStart"/>
      <w:r w:rsidRPr="0047075C">
        <w:t>I</w:t>
      </w:r>
      <w:proofErr w:type="gramEnd"/>
      <w:r w:rsidRPr="0047075C">
        <w:rPr>
          <w:vertAlign w:val="subscript"/>
        </w:rPr>
        <w:t>р.п</w:t>
      </w:r>
      <w:proofErr w:type="spellEnd"/>
      <w:r w:rsidRPr="0047075C">
        <w:rPr>
          <w:vertAlign w:val="subscript"/>
        </w:rPr>
        <w:t>.</w:t>
      </w:r>
      <w:r w:rsidRPr="0047075C">
        <w:t xml:space="preserve"> - потребляемый ток в режиме "Пожар", А;</w:t>
      </w:r>
    </w:p>
    <w:p w:rsidR="0047075C" w:rsidRPr="0047075C" w:rsidRDefault="0047075C">
      <w:pPr>
        <w:pStyle w:val="ConsPlusNormal"/>
        <w:spacing w:before="220"/>
        <w:ind w:firstLine="540"/>
        <w:jc w:val="both"/>
      </w:pPr>
      <w:proofErr w:type="spellStart"/>
      <w:proofErr w:type="gramStart"/>
      <w:r w:rsidRPr="0047075C">
        <w:t>K</w:t>
      </w:r>
      <w:proofErr w:type="gramEnd"/>
      <w:r w:rsidRPr="0047075C">
        <w:rPr>
          <w:vertAlign w:val="subscript"/>
        </w:rPr>
        <w:t>стр</w:t>
      </w:r>
      <w:proofErr w:type="spellEnd"/>
      <w:r w:rsidRPr="0047075C">
        <w:t xml:space="preserve"> - коэффициент старения АКБ, принимается согласно ТД на АКБ.</w:t>
      </w: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Title"/>
        <w:jc w:val="center"/>
        <w:outlineLvl w:val="1"/>
      </w:pPr>
      <w:r w:rsidRPr="0047075C">
        <w:t>БИБЛИОГРАФИЯ</w:t>
      </w:r>
    </w:p>
    <w:p w:rsidR="0047075C" w:rsidRPr="0047075C" w:rsidRDefault="0047075C">
      <w:pPr>
        <w:pStyle w:val="ConsPlusNormal"/>
        <w:ind w:firstLine="540"/>
        <w:jc w:val="both"/>
      </w:pPr>
    </w:p>
    <w:p w:rsidR="0047075C" w:rsidRPr="0047075C" w:rsidRDefault="0047075C">
      <w:pPr>
        <w:pStyle w:val="ConsPlusNormal"/>
        <w:ind w:firstLine="540"/>
        <w:jc w:val="both"/>
      </w:pPr>
      <w:bookmarkStart w:id="5" w:name="P238"/>
      <w:bookmarkEnd w:id="5"/>
      <w:r w:rsidRPr="0047075C">
        <w:t>[1] Федеральный закон Технический регламент о требованиях пожарной безопасности от 22 июля 2008 г. N 123-ФЗ</w:t>
      </w:r>
    </w:p>
    <w:p w:rsidR="0047075C" w:rsidRPr="0047075C" w:rsidRDefault="0047075C">
      <w:pPr>
        <w:pStyle w:val="ConsPlusNormal"/>
        <w:jc w:val="both"/>
      </w:pPr>
    </w:p>
    <w:p w:rsidR="0047075C" w:rsidRPr="0047075C" w:rsidRDefault="0047075C">
      <w:pPr>
        <w:pStyle w:val="ConsPlusNormal"/>
        <w:jc w:val="both"/>
      </w:pPr>
    </w:p>
    <w:p w:rsidR="0047075C" w:rsidRPr="0047075C" w:rsidRDefault="0047075C">
      <w:pPr>
        <w:pStyle w:val="ConsPlusNormal"/>
        <w:pBdr>
          <w:bottom w:val="single" w:sz="6" w:space="0" w:color="auto"/>
        </w:pBdr>
        <w:spacing w:before="100" w:after="100"/>
        <w:jc w:val="both"/>
        <w:rPr>
          <w:sz w:val="2"/>
          <w:szCs w:val="2"/>
        </w:rPr>
      </w:pPr>
    </w:p>
    <w:p w:rsidR="005017AC" w:rsidRPr="0047075C" w:rsidRDefault="005017AC">
      <w:bookmarkStart w:id="6" w:name="_GoBack"/>
      <w:bookmarkEnd w:id="6"/>
    </w:p>
    <w:sectPr w:rsidR="005017AC" w:rsidRPr="0047075C" w:rsidSect="00A82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5C"/>
    <w:rsid w:val="0047075C"/>
    <w:rsid w:val="0050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7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075C"/>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70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7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075C"/>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70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2023-04-25T11:21:00Z</dcterms:created>
  <dcterms:modified xsi:type="dcterms:W3CDTF">2023-04-25T11:22:00Z</dcterms:modified>
</cp:coreProperties>
</file>